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EEFB" w14:textId="6FB4B71A" w:rsidR="008008C7" w:rsidRDefault="008008C7" w:rsidP="008008C7">
      <w:pPr>
        <w:autoSpaceDE w:val="0"/>
        <w:autoSpaceDN w:val="0"/>
        <w:adjustRightInd w:val="0"/>
        <w:spacing w:after="0" w:line="240" w:lineRule="auto"/>
        <w:jc w:val="center"/>
        <w:rPr>
          <w:rFonts w:ascii="TahomaBold" w:hAnsi="TahomaBold" w:cs="TahomaBold"/>
          <w:b/>
          <w:bCs/>
          <w:sz w:val="19"/>
          <w:szCs w:val="19"/>
        </w:rPr>
      </w:pPr>
      <w:r>
        <w:rPr>
          <w:rFonts w:ascii="TahomaBold" w:hAnsi="TahomaBold" w:cs="TahomaBold"/>
          <w:b/>
          <w:bCs/>
          <w:sz w:val="19"/>
          <w:szCs w:val="19"/>
        </w:rPr>
        <w:t>ДОГОВОР № АВ1-ГП1-_______</w:t>
      </w:r>
    </w:p>
    <w:p w14:paraId="0992CF5B" w14:textId="77777777" w:rsidR="008008C7" w:rsidRDefault="008008C7" w:rsidP="008008C7">
      <w:pPr>
        <w:autoSpaceDE w:val="0"/>
        <w:autoSpaceDN w:val="0"/>
        <w:adjustRightInd w:val="0"/>
        <w:spacing w:after="0" w:line="240" w:lineRule="auto"/>
        <w:jc w:val="center"/>
        <w:rPr>
          <w:rFonts w:ascii="TahomaBold" w:hAnsi="TahomaBold" w:cs="TahomaBold"/>
          <w:b/>
          <w:bCs/>
          <w:sz w:val="19"/>
          <w:szCs w:val="19"/>
        </w:rPr>
      </w:pPr>
      <w:r>
        <w:rPr>
          <w:rFonts w:ascii="TahomaBold" w:hAnsi="TahomaBold" w:cs="TahomaBold"/>
          <w:b/>
          <w:bCs/>
          <w:sz w:val="19"/>
          <w:szCs w:val="19"/>
        </w:rPr>
        <w:t>участия в долевом строительстве</w:t>
      </w:r>
    </w:p>
    <w:p w14:paraId="60298410" w14:textId="099D150E" w:rsidR="008008C7" w:rsidRDefault="008008C7" w:rsidP="008008C7">
      <w:pPr>
        <w:autoSpaceDE w:val="0"/>
        <w:autoSpaceDN w:val="0"/>
        <w:adjustRightInd w:val="0"/>
        <w:spacing w:after="0" w:line="240" w:lineRule="auto"/>
        <w:jc w:val="both"/>
        <w:rPr>
          <w:rFonts w:ascii="TahomaBold" w:hAnsi="TahomaBold" w:cs="TahomaBold"/>
          <w:b/>
          <w:bCs/>
          <w:sz w:val="19"/>
          <w:szCs w:val="19"/>
        </w:rPr>
      </w:pPr>
      <w:r>
        <w:rPr>
          <w:rFonts w:ascii="TahomaBold" w:hAnsi="TahomaBold" w:cs="TahomaBold"/>
          <w:b/>
          <w:bCs/>
          <w:sz w:val="19"/>
          <w:szCs w:val="19"/>
        </w:rPr>
        <w:t xml:space="preserve">г. Новосибирск </w:t>
      </w:r>
      <w:r>
        <w:rPr>
          <w:rFonts w:ascii="TahomaBold" w:hAnsi="TahomaBold" w:cs="TahomaBold"/>
          <w:b/>
          <w:bCs/>
          <w:sz w:val="19"/>
          <w:szCs w:val="19"/>
        </w:rPr>
        <w:tab/>
      </w:r>
      <w:r>
        <w:rPr>
          <w:rFonts w:ascii="TahomaBold" w:hAnsi="TahomaBold" w:cs="TahomaBold"/>
          <w:b/>
          <w:bCs/>
          <w:sz w:val="19"/>
          <w:szCs w:val="19"/>
        </w:rPr>
        <w:tab/>
      </w:r>
      <w:r>
        <w:rPr>
          <w:rFonts w:ascii="TahomaBold" w:hAnsi="TahomaBold" w:cs="TahomaBold"/>
          <w:b/>
          <w:bCs/>
          <w:sz w:val="19"/>
          <w:szCs w:val="19"/>
        </w:rPr>
        <w:tab/>
      </w:r>
      <w:r>
        <w:rPr>
          <w:rFonts w:ascii="TahomaBold" w:hAnsi="TahomaBold" w:cs="TahomaBold"/>
          <w:b/>
          <w:bCs/>
          <w:sz w:val="19"/>
          <w:szCs w:val="19"/>
        </w:rPr>
        <w:tab/>
      </w:r>
      <w:r>
        <w:rPr>
          <w:rFonts w:ascii="TahomaBold" w:hAnsi="TahomaBold" w:cs="TahomaBold"/>
          <w:b/>
          <w:bCs/>
          <w:sz w:val="19"/>
          <w:szCs w:val="19"/>
        </w:rPr>
        <w:tab/>
      </w:r>
      <w:r>
        <w:rPr>
          <w:rFonts w:ascii="TahomaBold" w:hAnsi="TahomaBold" w:cs="TahomaBold"/>
          <w:b/>
          <w:bCs/>
          <w:sz w:val="19"/>
          <w:szCs w:val="19"/>
        </w:rPr>
        <w:tab/>
      </w:r>
      <w:r>
        <w:rPr>
          <w:rFonts w:ascii="TahomaBold" w:hAnsi="TahomaBold" w:cs="TahomaBold"/>
          <w:b/>
          <w:bCs/>
          <w:sz w:val="19"/>
          <w:szCs w:val="19"/>
        </w:rPr>
        <w:tab/>
      </w:r>
      <w:r>
        <w:rPr>
          <w:rFonts w:ascii="TahomaBold" w:hAnsi="TahomaBold" w:cs="TahomaBold"/>
          <w:b/>
          <w:bCs/>
          <w:sz w:val="19"/>
          <w:szCs w:val="19"/>
        </w:rPr>
        <w:tab/>
      </w:r>
      <w:r>
        <w:rPr>
          <w:rFonts w:ascii="TahomaBold" w:hAnsi="TahomaBold" w:cs="TahomaBold"/>
          <w:b/>
          <w:bCs/>
          <w:sz w:val="19"/>
          <w:szCs w:val="19"/>
        </w:rPr>
        <w:tab/>
        <w:t>"__" _________ 20__ г.</w:t>
      </w:r>
    </w:p>
    <w:p w14:paraId="0DC00264" w14:textId="77777777" w:rsidR="008008C7" w:rsidRDefault="008008C7" w:rsidP="008008C7">
      <w:pPr>
        <w:autoSpaceDE w:val="0"/>
        <w:autoSpaceDN w:val="0"/>
        <w:adjustRightInd w:val="0"/>
        <w:spacing w:after="0" w:line="240" w:lineRule="auto"/>
        <w:jc w:val="both"/>
        <w:rPr>
          <w:rFonts w:ascii="TahomaBold" w:hAnsi="TahomaBold" w:cs="TahomaBold"/>
          <w:b/>
          <w:bCs/>
          <w:sz w:val="19"/>
          <w:szCs w:val="19"/>
        </w:rPr>
      </w:pPr>
    </w:p>
    <w:p w14:paraId="42564C9C" w14:textId="6DBD2EF9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Bold" w:hAnsi="TahomaBold" w:cs="TahomaBold"/>
          <w:b/>
          <w:bCs/>
          <w:sz w:val="19"/>
          <w:szCs w:val="19"/>
        </w:rPr>
        <w:t>Общество с ограниченной ответственностью «КВАРТАЛ АВИАТОР.НОВОСИБИРСК.СПЕЦИАЛИЗИРОВАННЫЙ ЗАСТРОЙЩИК»</w:t>
      </w:r>
      <w:r>
        <w:rPr>
          <w:rFonts w:ascii="TahomaRegular" w:hAnsi="TahomaRegular" w:cs="TahomaRegular"/>
          <w:sz w:val="19"/>
          <w:szCs w:val="19"/>
        </w:rPr>
        <w:t xml:space="preserve">, именуемое в дальнейшем </w:t>
      </w:r>
      <w:r>
        <w:rPr>
          <w:rFonts w:ascii="TahomaBold" w:hAnsi="TahomaBold" w:cs="TahomaBold"/>
          <w:b/>
          <w:bCs/>
          <w:sz w:val="19"/>
          <w:szCs w:val="19"/>
        </w:rPr>
        <w:t>«Застройщик»</w:t>
      </w:r>
      <w:r>
        <w:rPr>
          <w:rFonts w:ascii="TahomaRegular" w:hAnsi="TahomaRegular" w:cs="TahomaRegular"/>
          <w:sz w:val="19"/>
          <w:szCs w:val="19"/>
        </w:rPr>
        <w:t xml:space="preserve">, в лице представителя </w:t>
      </w:r>
      <w:r>
        <w:rPr>
          <w:rFonts w:ascii="TahomaBold" w:hAnsi="TahomaBold" w:cs="TahomaBold"/>
          <w:b/>
          <w:bCs/>
          <w:sz w:val="19"/>
          <w:szCs w:val="19"/>
        </w:rPr>
        <w:t>Гузенко Дениса Олеговича</w:t>
      </w:r>
      <w:r>
        <w:rPr>
          <w:rFonts w:ascii="TahomaRegular" w:hAnsi="TahomaRegular" w:cs="TahomaRegular"/>
          <w:sz w:val="19"/>
          <w:szCs w:val="19"/>
        </w:rPr>
        <w:t>, действующего на основании доверенности от «08» октября 2021 года, удостоверенной Кузьменок Ларисой Владимировной, нотариусом нотариального округа города Новосибирска, и зарегистрированной в реестре за № 54/52-н/54-2021-4-482, с одной стороны, и</w:t>
      </w:r>
    </w:p>
    <w:p w14:paraId="516E9D9D" w14:textId="2D655D85" w:rsidR="008008C7" w:rsidRDefault="009739CD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Bold" w:hAnsi="TahomaBold" w:cs="TahomaBold"/>
          <w:b/>
          <w:bCs/>
          <w:sz w:val="19"/>
          <w:szCs w:val="19"/>
        </w:rPr>
        <w:t>____________________</w:t>
      </w:r>
      <w:r w:rsidR="008008C7">
        <w:rPr>
          <w:rFonts w:ascii="TahomaRegular" w:hAnsi="TahomaRegular" w:cs="TahomaRegular"/>
          <w:sz w:val="19"/>
          <w:szCs w:val="19"/>
        </w:rPr>
        <w:t xml:space="preserve">, именуемый в дальнейшем </w:t>
      </w:r>
      <w:r w:rsidR="008008C7">
        <w:rPr>
          <w:rFonts w:ascii="TahomaBold" w:hAnsi="TahomaBold" w:cs="TahomaBold"/>
          <w:b/>
          <w:bCs/>
          <w:sz w:val="19"/>
          <w:szCs w:val="19"/>
        </w:rPr>
        <w:t>«Участник долевого строительства»</w:t>
      </w:r>
      <w:r w:rsidR="008008C7">
        <w:rPr>
          <w:rFonts w:ascii="TahomaRegular" w:hAnsi="TahomaRegular" w:cs="TahomaRegular"/>
          <w:sz w:val="19"/>
          <w:szCs w:val="19"/>
        </w:rPr>
        <w:t xml:space="preserve">, с другой стороны, руководствуясь Федеральным законом Российской Федерации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вместе именуемые </w:t>
      </w:r>
      <w:r w:rsidR="008008C7">
        <w:rPr>
          <w:rFonts w:ascii="TahomaBold" w:hAnsi="TahomaBold" w:cs="TahomaBold"/>
          <w:b/>
          <w:bCs/>
          <w:sz w:val="19"/>
          <w:szCs w:val="19"/>
        </w:rPr>
        <w:t>«Стороны»</w:t>
      </w:r>
      <w:r w:rsidR="008008C7">
        <w:rPr>
          <w:rFonts w:ascii="TahomaRegular" w:hAnsi="TahomaRegular" w:cs="TahomaRegular"/>
          <w:sz w:val="19"/>
          <w:szCs w:val="19"/>
        </w:rPr>
        <w:t>, заключили настоящий договор участия в долевом строительстве (далее по тексту – «договор») о нижеследующем:</w:t>
      </w:r>
    </w:p>
    <w:p w14:paraId="1BA174E4" w14:textId="77777777" w:rsidR="008008C7" w:rsidRDefault="008008C7" w:rsidP="008008C7">
      <w:pPr>
        <w:autoSpaceDE w:val="0"/>
        <w:autoSpaceDN w:val="0"/>
        <w:adjustRightInd w:val="0"/>
        <w:spacing w:after="0" w:line="240" w:lineRule="auto"/>
        <w:jc w:val="center"/>
        <w:rPr>
          <w:rFonts w:ascii="TahomaBold" w:hAnsi="TahomaBold" w:cs="TahomaBold"/>
          <w:b/>
          <w:bCs/>
          <w:sz w:val="19"/>
          <w:szCs w:val="19"/>
        </w:rPr>
      </w:pPr>
      <w:r>
        <w:rPr>
          <w:rFonts w:ascii="TahomaBold" w:hAnsi="TahomaBold" w:cs="TahomaBold"/>
          <w:b/>
          <w:bCs/>
          <w:sz w:val="19"/>
          <w:szCs w:val="19"/>
        </w:rPr>
        <w:t>1. ПРЕДМЕТ ДОГОВОРА</w:t>
      </w:r>
    </w:p>
    <w:p w14:paraId="130A1250" w14:textId="2D982783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 xml:space="preserve">1.1. Застройщик обязуется в предусмотренный договором срок своими силами и (или) с привлечением других лиц осуществить строительство Блок-секции 4,5,6,7 многоквартирного дома №1 (по генплану) с объектами обслуживания жилой застройки во встроенных помещениях многоквартирного дома, автостоянкой в осях А1-А24/АА-АЛ-I этап строительства многоквартирного дома №1 (по генплану) с объектами обслуживания жилой застройки во встроенных помещениях многоквартирного дома, автостоянкой, расположенного по адресу (адрес строительный, почтовый адрес будет присвоен после приемки и ввода жилого дома в эксплуатацию): </w:t>
      </w:r>
      <w:r>
        <w:rPr>
          <w:rFonts w:ascii="TahomaBold" w:hAnsi="TahomaBold" w:cs="TahomaBold"/>
          <w:b/>
          <w:bCs/>
          <w:sz w:val="19"/>
          <w:szCs w:val="19"/>
        </w:rPr>
        <w:t>Новосибирская область, г Новосибирск,</w:t>
      </w:r>
      <w:r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Bold" w:hAnsi="TahomaBold" w:cs="TahomaBold"/>
          <w:b/>
          <w:bCs/>
          <w:sz w:val="19"/>
          <w:szCs w:val="19"/>
        </w:rPr>
        <w:t>р-н Заельцовский, ул Аэропорт, Российская Федерация, Новосибирская обл., г.</w:t>
      </w:r>
      <w:r w:rsidR="009739CD">
        <w:rPr>
          <w:rFonts w:ascii="TahomaBold" w:hAnsi="TahomaBold" w:cs="TahomaBold"/>
          <w:b/>
          <w:bCs/>
          <w:sz w:val="19"/>
          <w:szCs w:val="19"/>
        </w:rPr>
        <w:t xml:space="preserve">  </w:t>
      </w:r>
      <w:r>
        <w:rPr>
          <w:rFonts w:ascii="TahomaBold" w:hAnsi="TahomaBold" w:cs="TahomaBold"/>
          <w:b/>
          <w:bCs/>
          <w:sz w:val="19"/>
          <w:szCs w:val="19"/>
        </w:rPr>
        <w:t>Новосибирск, Заельцовский район, ул. Аэропорт</w:t>
      </w:r>
      <w:r>
        <w:rPr>
          <w:rFonts w:ascii="TahomaRegular" w:hAnsi="TahomaRegular" w:cs="TahomaRegular"/>
          <w:sz w:val="19"/>
          <w:szCs w:val="19"/>
        </w:rPr>
        <w:t xml:space="preserve"> (далее по тексту «Объект» или «Жилой дом»), и после получения разрешения на ввод в эксплуатацию Жилого дома передать Участнику долевого строительства следующий объект долевого строительства - квартиру (далее по тексту – Квартира) </w:t>
      </w:r>
      <w:r>
        <w:rPr>
          <w:rFonts w:ascii="TahomaBold" w:hAnsi="TahomaBold" w:cs="TahomaBold"/>
          <w:b/>
          <w:bCs/>
          <w:sz w:val="19"/>
          <w:szCs w:val="19"/>
        </w:rPr>
        <w:t xml:space="preserve">3-комнатную №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(</w:t>
      </w:r>
      <w:r w:rsidR="009739CD">
        <w:rPr>
          <w:rFonts w:ascii="TahomaBold" w:hAnsi="TahomaBold" w:cs="TahomaBold"/>
          <w:b/>
          <w:bCs/>
          <w:sz w:val="19"/>
          <w:szCs w:val="19"/>
        </w:rPr>
        <w:t>_______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, номер строительный), расположенную на </w:t>
      </w:r>
      <w:r w:rsidR="009739CD">
        <w:rPr>
          <w:rFonts w:ascii="TahomaBold" w:hAnsi="TahomaBold" w:cs="TahomaBold"/>
          <w:b/>
          <w:bCs/>
          <w:sz w:val="19"/>
          <w:szCs w:val="19"/>
        </w:rPr>
        <w:t>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этаже секции </w:t>
      </w:r>
      <w:r w:rsidR="009739CD">
        <w:rPr>
          <w:rFonts w:ascii="TahomaBold" w:hAnsi="TahomaBold" w:cs="TahomaBold"/>
          <w:b/>
          <w:bCs/>
          <w:sz w:val="19"/>
          <w:szCs w:val="19"/>
        </w:rPr>
        <w:t>__</w:t>
      </w:r>
      <w:r>
        <w:rPr>
          <w:rFonts w:ascii="TahomaBold" w:hAnsi="TahomaBold" w:cs="TahomaBold"/>
          <w:b/>
          <w:bCs/>
          <w:sz w:val="19"/>
          <w:szCs w:val="19"/>
        </w:rPr>
        <w:t xml:space="preserve">,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на площадке</w:t>
      </w:r>
      <w:r>
        <w:rPr>
          <w:rFonts w:ascii="TahomaRegular" w:hAnsi="TahomaRegular" w:cs="TahomaRegular"/>
          <w:sz w:val="19"/>
          <w:szCs w:val="19"/>
        </w:rPr>
        <w:t>, общей проектной площадью, указанной в пункте 1.2 настоящего Договора,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договора.</w:t>
      </w:r>
    </w:p>
    <w:p w14:paraId="11F1B917" w14:textId="741EB9F2" w:rsidR="008008C7" w:rsidRP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Bold" w:hAnsi="TahomaBold" w:cs="TahomaBold"/>
          <w:b/>
          <w:bCs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 xml:space="preserve">1.2. Общая проектная площадь Квартиры составляет </w:t>
      </w:r>
      <w:r w:rsidR="009739CD">
        <w:rPr>
          <w:rFonts w:ascii="TahomaBold" w:hAnsi="TahomaBold" w:cs="TahomaBold"/>
          <w:b/>
          <w:bCs/>
          <w:sz w:val="19"/>
          <w:szCs w:val="19"/>
        </w:rPr>
        <w:t>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кв.м. и состоит из суммы площади всех частей Квартиры: балкон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комната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комната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комната </w:t>
      </w:r>
      <w:r w:rsidR="009739CD">
        <w:rPr>
          <w:rFonts w:ascii="TahomaBold" w:hAnsi="TahomaBold" w:cs="TahomaBold"/>
          <w:b/>
          <w:bCs/>
          <w:sz w:val="19"/>
          <w:szCs w:val="19"/>
        </w:rPr>
        <w:t>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кладовая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коридор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кухня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прихожая </w:t>
      </w:r>
      <w:r w:rsidR="009739CD">
        <w:rPr>
          <w:rFonts w:ascii="TahomaBold" w:hAnsi="TahomaBold" w:cs="TahomaBold"/>
          <w:b/>
          <w:bCs/>
          <w:sz w:val="19"/>
          <w:szCs w:val="19"/>
        </w:rPr>
        <w:t>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санузел </w:t>
      </w:r>
      <w:r w:rsidR="009739CD">
        <w:rPr>
          <w:rFonts w:ascii="TahomaBold" w:hAnsi="TahomaBold" w:cs="TahomaBold"/>
          <w:b/>
          <w:bCs/>
          <w:sz w:val="19"/>
          <w:szCs w:val="19"/>
        </w:rPr>
        <w:t>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кв.м, санузел </w:t>
      </w:r>
      <w:r w:rsidR="009739CD">
        <w:rPr>
          <w:rFonts w:ascii="TahomaBold" w:hAnsi="TahomaBold" w:cs="TahomaBold"/>
          <w:b/>
          <w:bCs/>
          <w:sz w:val="19"/>
          <w:szCs w:val="19"/>
        </w:rPr>
        <w:t>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кв.м. </w:t>
      </w:r>
      <w:r>
        <w:rPr>
          <w:rFonts w:ascii="TahomaRegular" w:hAnsi="TahomaRegular" w:cs="TahomaRegular"/>
          <w:sz w:val="19"/>
          <w:szCs w:val="19"/>
        </w:rPr>
        <w:t>Общая площадь Квартиры, подлежащая после ввода Жилого дома в</w:t>
      </w:r>
      <w:r>
        <w:rPr>
          <w:rFonts w:ascii="TahomaBold" w:hAnsi="TahomaBold" w:cs="TahomaBold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эксплуатацию, при постановке Квартиры на кадастровый учет, внесению в Единый государственный реестр недвижимости (фактическая</w:t>
      </w:r>
      <w:r>
        <w:rPr>
          <w:rFonts w:ascii="TahomaBold" w:hAnsi="TahomaBold" w:cs="TahomaBold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 xml:space="preserve">площадь) не включает площадь балконов, лоджий, веранд, террас и составляет </w:t>
      </w:r>
      <w:r w:rsidR="009739CD">
        <w:rPr>
          <w:rFonts w:ascii="TahomaRegular" w:hAnsi="TahomaRegular" w:cs="TahomaRegular"/>
          <w:sz w:val="19"/>
          <w:szCs w:val="19"/>
        </w:rPr>
        <w:t>____</w:t>
      </w:r>
      <w:r>
        <w:rPr>
          <w:rFonts w:ascii="TahomaRegular" w:hAnsi="TahomaRegular" w:cs="TahomaRegular"/>
          <w:sz w:val="19"/>
          <w:szCs w:val="19"/>
        </w:rPr>
        <w:t xml:space="preserve"> кв.м.</w:t>
      </w:r>
    </w:p>
    <w:p w14:paraId="6B15A59B" w14:textId="7AE8B106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1.3. Общая площадь Квартиры, указанная в Проектной декларации и п. 1.2 Договора, может незначительно отличаться от окончательной площади Квартиры. В случае изменения фактической площади Квартиры менее чем на 5% Стороны взаимных претензий не имеют, а цена договора перерасчету не подлежит. В случае, если в результате строительства фактическая площадь Объекта долевого строительства изменится более чем на 5%, то по заявлению соответствующей Стороны, цена Договора подлежит перерасчету. Доплата и возврат средств соответствующей стороной в порядке, предусмотренном настоящим пунктом, производится в части, превышающей 5%. При определении размера доплаты или возврата средств Стороны будут исходить из расчета цены кв.м., определенного путем деления цены настоящего договора на Общую проектную площадь квартиры.</w:t>
      </w:r>
    </w:p>
    <w:p w14:paraId="0992DE78" w14:textId="1430B605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 xml:space="preserve">1.4. Квартира передается Участнику долевого строительства с выполнением следующих видов отделочных работ: штукатурка для монолитных стен; стяжка полов, в том числе полов лоджии (при наличии); окна с двойным стеклопакетом, в том числе на окнах лоджии (при наличии); балконные двери (при наличии лоджии); входная дверь; установка радиаторов; электроразводка; установка выключателей и электророзеток; установка приборов учета тепла, воды и электроэнергии. </w:t>
      </w:r>
      <w:r>
        <w:rPr>
          <w:rFonts w:ascii="TahomaBold" w:hAnsi="TahomaBold" w:cs="TahomaBold"/>
          <w:b/>
          <w:bCs/>
          <w:sz w:val="19"/>
          <w:szCs w:val="19"/>
        </w:rPr>
        <w:t xml:space="preserve">Назначение объекта – жилое помещение. </w:t>
      </w:r>
      <w:r>
        <w:rPr>
          <w:rFonts w:ascii="TahomaRegular" w:hAnsi="TahomaRegular" w:cs="TahomaRegular"/>
          <w:sz w:val="19"/>
          <w:szCs w:val="19"/>
        </w:rPr>
        <w:t>Материал наружных стен и каркаса объекта: с монолитным железобетонным каркасом и стенами из мелкоштучных каменных материалов. Материал перекрытий: монолитные железобетонные. Класс энергоэффективности – «B» высокий. Класс сейсмостойкости – 6 баллов. Количество этажей – 17;19;10;8;</w:t>
      </w:r>
      <w:r w:rsidR="009739CD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количество подземных этажей - 1.</w:t>
      </w:r>
    </w:p>
    <w:p w14:paraId="626D61F5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1.5. Планировка Квартиры, ее расположение на этаже приведены в приложении №1 к договору.</w:t>
      </w:r>
    </w:p>
    <w:p w14:paraId="0A88F314" w14:textId="47042F01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1.6. Строительство Жилого дома Застройщик осуществляет на основании Разрешения на строительство № 54-Ru54303000-145и3-2021 от 21.09.2021 г., на земельном участке по адресу: Новосибирская область, город Новосибирск, Заельцовский район, ул. Аэропорт, земельный участок с кадастровым номером 54:35:033545:1051 принадлежит на основании права собственности.</w:t>
      </w:r>
    </w:p>
    <w:p w14:paraId="42E1F060" w14:textId="77777777" w:rsidR="008008C7" w:rsidRDefault="008008C7" w:rsidP="008008C7">
      <w:pPr>
        <w:autoSpaceDE w:val="0"/>
        <w:autoSpaceDN w:val="0"/>
        <w:adjustRightInd w:val="0"/>
        <w:spacing w:after="0" w:line="240" w:lineRule="auto"/>
        <w:jc w:val="center"/>
        <w:rPr>
          <w:rFonts w:ascii="TahomaBold" w:hAnsi="TahomaBold" w:cs="TahomaBold"/>
          <w:b/>
          <w:bCs/>
          <w:sz w:val="19"/>
          <w:szCs w:val="19"/>
        </w:rPr>
      </w:pPr>
      <w:r>
        <w:rPr>
          <w:rFonts w:ascii="TahomaBold" w:hAnsi="TahomaBold" w:cs="TahomaBold"/>
          <w:b/>
          <w:bCs/>
          <w:sz w:val="19"/>
          <w:szCs w:val="19"/>
        </w:rPr>
        <w:t>2. ЦЕНА ДОГОВОРА И ПОРЯДОК РАСЧЕТОВ</w:t>
      </w:r>
    </w:p>
    <w:p w14:paraId="70CF6FDC" w14:textId="4EB4322F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 xml:space="preserve">2.1. Цена договора составляет </w:t>
      </w:r>
      <w:r w:rsidR="009739CD">
        <w:rPr>
          <w:rFonts w:ascii="TahomaBold" w:hAnsi="TahomaBold" w:cs="TahomaBold"/>
          <w:b/>
          <w:bCs/>
          <w:sz w:val="19"/>
          <w:szCs w:val="19"/>
        </w:rPr>
        <w:t>_________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(</w:t>
      </w:r>
      <w:r w:rsidR="009739CD">
        <w:rPr>
          <w:rFonts w:ascii="TahomaBold" w:hAnsi="TahomaBold" w:cs="TahomaBold"/>
          <w:b/>
          <w:bCs/>
          <w:sz w:val="19"/>
          <w:szCs w:val="19"/>
        </w:rPr>
        <w:t>_________</w:t>
      </w:r>
      <w:r>
        <w:rPr>
          <w:rFonts w:ascii="TahomaBold" w:hAnsi="TahomaBold" w:cs="TahomaBold"/>
          <w:b/>
          <w:bCs/>
          <w:sz w:val="19"/>
          <w:szCs w:val="19"/>
        </w:rPr>
        <w:t xml:space="preserve"> рублей 00 копеек). </w:t>
      </w:r>
      <w:r>
        <w:rPr>
          <w:rFonts w:ascii="TahomaRegular" w:hAnsi="TahomaRegular" w:cs="TahomaRegular"/>
          <w:sz w:val="19"/>
          <w:szCs w:val="19"/>
        </w:rPr>
        <w:t>НДС не облагается.</w:t>
      </w:r>
    </w:p>
    <w:p w14:paraId="38E3DC9B" w14:textId="7B38923A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2.2. Участник долевого строительства обязуется внести денежные средства в счет уплаты цены договора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421F9E00" w14:textId="77AB1E7D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Bold" w:hAnsi="TahomaBold" w:cs="TahomaBold"/>
          <w:b/>
          <w:bCs/>
          <w:sz w:val="19"/>
          <w:szCs w:val="19"/>
        </w:rPr>
        <w:lastRenderedPageBreak/>
        <w:t xml:space="preserve">Эскроу-агент: </w:t>
      </w:r>
      <w:r>
        <w:rPr>
          <w:rFonts w:ascii="TahomaRegular" w:hAnsi="TahomaRegular" w:cs="TahomaRegular"/>
          <w:sz w:val="19"/>
          <w:szCs w:val="19"/>
        </w:rPr>
        <w:t>Публичное акционерное общество "СБЕРБАНК РОССИИ" (сокращенное наименование ПАО СБЕРБАНК), ИНН 7707083893, ОГРН 1027700132195, место нахождения: 117997, Москва г, Вавилова ул, дом 19; адрес электронной почты: Escrow_Sberbank@sberbank.ru, номер телефона: 900 – для мобильных, 8800 555 55 50 – для мобильных и городских.</w:t>
      </w:r>
    </w:p>
    <w:p w14:paraId="51FD3127" w14:textId="2EAD1E1E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Депонент: ______________</w:t>
      </w:r>
    </w:p>
    <w:p w14:paraId="144D551E" w14:textId="6D8DAC2F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Бенефициар: Общество с ограниченной ответственностью «КВАРТАЛ АВИАТОР. НОВОСИБИРСК. СПЕЦИАЛИЗИРОВАННЫЙ ЗАСТРОЙЩИК»</w:t>
      </w:r>
    </w:p>
    <w:p w14:paraId="75C70B21" w14:textId="58B2E030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Депонируемая сумма: ___________ (</w:t>
      </w:r>
      <w:r w:rsidR="009739CD">
        <w:rPr>
          <w:rFonts w:ascii="TahomaRegular" w:hAnsi="TahomaRegular" w:cs="TahomaRegular"/>
          <w:b/>
          <w:bCs/>
          <w:sz w:val="19"/>
          <w:szCs w:val="19"/>
        </w:rPr>
        <w:t>_________</w:t>
      </w:r>
      <w:r>
        <w:rPr>
          <w:rFonts w:ascii="TahomaRegular" w:hAnsi="TahomaRegular" w:cs="TahomaRegular"/>
          <w:b/>
          <w:bCs/>
          <w:sz w:val="19"/>
          <w:szCs w:val="19"/>
        </w:rPr>
        <w:t xml:space="preserve"> рублей 00 копеек)</w:t>
      </w:r>
    </w:p>
    <w:p w14:paraId="7002E9C5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Срок условного депонирования денежных средств: до 31.03.2024 года</w:t>
      </w:r>
    </w:p>
    <w:p w14:paraId="238D155B" w14:textId="131A3921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 xml:space="preserve">Основания перечисления застройщику (бенефициару) депонированной суммы: </w:t>
      </w:r>
      <w:r>
        <w:rPr>
          <w:rFonts w:ascii="TahomaRegular" w:hAnsi="TahomaRegular" w:cs="TahomaRegular"/>
          <w:sz w:val="19"/>
          <w:szCs w:val="19"/>
        </w:rPr>
        <w:t>разрешение на ввод в эксплуатацию Объекта,</w:t>
      </w:r>
      <w:r w:rsidR="009739CD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полученного Застройщиком в соответствии с законом №214-ФЗ, или сведений о размещении в единой информационной системе жилищного</w:t>
      </w:r>
      <w:r w:rsidR="009739CD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 этой информации в соответствии с законом №214-ФЗ вышеуказанной информации.</w:t>
      </w:r>
    </w:p>
    <w:p w14:paraId="257278F2" w14:textId="7DDBBAAC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При возникновении оснований перечисления Застройщику (Бенефициару) депонированной суммы и наличии задолженности по Договору об</w:t>
      </w:r>
      <w:r w:rsidR="009739CD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открытии невозобновляемой кредитной линии, средства направляются Эскроу-агентом в погашение задолженности по кредиту, до полного</w:t>
      </w:r>
      <w:r w:rsidR="009739CD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выполнения обязательств по договору. После полного погашения задолженности по указанному договору средства со счета эскроу</w:t>
      </w:r>
      <w:r w:rsidR="009739CD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перечисляются на счет Застройщика, открытый в СИБИРСКИЙ БАНК ПАО СБЕРБАНК.</w:t>
      </w:r>
    </w:p>
    <w:p w14:paraId="36ADCB76" w14:textId="0897F3C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 xml:space="preserve">Счет, на который должна быть перечислена депонированная сумма: </w:t>
      </w:r>
      <w:r>
        <w:rPr>
          <w:rFonts w:ascii="TahomaRegular" w:hAnsi="TahomaRegular" w:cs="TahomaRegular"/>
          <w:b/>
          <w:bCs/>
          <w:sz w:val="19"/>
          <w:szCs w:val="19"/>
        </w:rPr>
        <w:t>ООО «Квартал Авиатор. Новосибирск» р/с</w:t>
      </w:r>
      <w:r w:rsidR="009739CD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40702810144050052468, кор счет 30101810500000000641 БИК 045004641 в ПАО СБЕРБАНКА г. Новосибирск.</w:t>
      </w:r>
    </w:p>
    <w:p w14:paraId="44633520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Основания прекращения условного депонирования денежных средств:</w:t>
      </w:r>
    </w:p>
    <w:p w14:paraId="2CF9DC80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- истечение срока условного депонирования;</w:t>
      </w:r>
    </w:p>
    <w:p w14:paraId="088CE61B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- перечисление депонируемой суммы в полном объеме в соответствии с Договором счета эскроу;</w:t>
      </w:r>
    </w:p>
    <w:p w14:paraId="206457DA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- прекращение договора участия в долевом строительстве по основаниям, предусмотренным Законом;</w:t>
      </w:r>
    </w:p>
    <w:p w14:paraId="448B08F5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- возникновение иных оснований, предусмотренных действующим законодательством Российской Федерации.</w:t>
      </w:r>
    </w:p>
    <w:p w14:paraId="39866553" w14:textId="2FFAE31E" w:rsidR="008008C7" w:rsidRPr="009739CD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Оплата производится Участником долевого строительства с использованием специального эскроу счета после</w:t>
      </w:r>
      <w:r w:rsidR="009739CD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государственной регистрации настоящего Договора.</w:t>
      </w:r>
    </w:p>
    <w:p w14:paraId="337DBC02" w14:textId="5D157DE7" w:rsidR="008008C7" w:rsidRPr="009739CD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 xml:space="preserve">2.2.1 Первый платеж за объект долевого строительства в сумме </w:t>
      </w:r>
      <w:r w:rsidR="009739CD">
        <w:rPr>
          <w:rFonts w:ascii="TahomaRegular" w:hAnsi="TahomaRegular" w:cs="TahomaRegular"/>
          <w:b/>
          <w:bCs/>
          <w:sz w:val="19"/>
          <w:szCs w:val="19"/>
        </w:rPr>
        <w:t>_______</w:t>
      </w:r>
      <w:r>
        <w:rPr>
          <w:rFonts w:ascii="TahomaRegular" w:hAnsi="TahomaRegular" w:cs="TahomaRegular"/>
          <w:b/>
          <w:bCs/>
          <w:sz w:val="19"/>
          <w:szCs w:val="19"/>
        </w:rPr>
        <w:t xml:space="preserve"> (</w:t>
      </w:r>
      <w:r w:rsidR="009739CD">
        <w:rPr>
          <w:rFonts w:ascii="TahomaRegular" w:hAnsi="TahomaRegular" w:cs="TahomaRegular"/>
          <w:b/>
          <w:bCs/>
          <w:sz w:val="19"/>
          <w:szCs w:val="19"/>
        </w:rPr>
        <w:t xml:space="preserve">_____ </w:t>
      </w:r>
      <w:r>
        <w:rPr>
          <w:rFonts w:ascii="TahomaRegular" w:hAnsi="TahomaRegular" w:cs="TahomaRegular"/>
          <w:b/>
          <w:bCs/>
          <w:sz w:val="19"/>
          <w:szCs w:val="19"/>
        </w:rPr>
        <w:t xml:space="preserve">рублей 00 копеек) </w:t>
      </w:r>
      <w:r>
        <w:rPr>
          <w:rFonts w:ascii="TahomaRegular" w:hAnsi="TahomaRegular" w:cs="TahomaRegular"/>
          <w:sz w:val="19"/>
          <w:szCs w:val="19"/>
        </w:rPr>
        <w:t>- Участник долевого</w:t>
      </w:r>
      <w:r w:rsidR="009739CD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 xml:space="preserve">строительства выплачивает за счет собственных средств в </w:t>
      </w:r>
      <w:r w:rsidR="009739CD">
        <w:rPr>
          <w:rFonts w:ascii="TahomaRegular" w:hAnsi="TahomaRegular" w:cs="TahomaRegular"/>
          <w:sz w:val="19"/>
          <w:szCs w:val="19"/>
        </w:rPr>
        <w:t>срок до _______________</w:t>
      </w:r>
      <w:r w:rsidR="009739CD">
        <w:rPr>
          <w:rFonts w:ascii="TahomaRegular" w:hAnsi="TahomaRegular" w:cs="TahomaRegular"/>
          <w:b/>
          <w:bCs/>
          <w:sz w:val="19"/>
          <w:szCs w:val="19"/>
        </w:rPr>
        <w:t>, но не ранее даты государственной регистрации настоящего Договора.</w:t>
      </w:r>
    </w:p>
    <w:p w14:paraId="349AED22" w14:textId="333853A6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2.3. Оплата за Квартиру может быть внесена Участником долевого строительства досрочно, но не ранее даты государственной регистрации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договора.</w:t>
      </w:r>
    </w:p>
    <w:p w14:paraId="36880FC3" w14:textId="77777777" w:rsidR="008008C7" w:rsidRDefault="008008C7" w:rsidP="009739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3. ПОРЯДОК ПЕРЕДАЧИ КВАРТИРЫ</w:t>
      </w:r>
    </w:p>
    <w:p w14:paraId="1CD18096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3.1. Срок окончания строительства: третий квартал 2023 года.</w:t>
      </w:r>
    </w:p>
    <w:p w14:paraId="2C3EBEAE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3.2. Срок получения разрешения на ввод Жилого дома в эксплуатацию: третий квартал 2023 года.</w:t>
      </w:r>
    </w:p>
    <w:p w14:paraId="0CD97A37" w14:textId="49F764B8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3.3. Передача Объекта Участнику долевого строительства осуществляется по акту приема-передачи в течение 90 календарных дней с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момента получения разрешения на ввод Жилого дома в эксплуатацию.</w:t>
      </w:r>
    </w:p>
    <w:p w14:paraId="6823A4C9" w14:textId="01CA4415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3.4. Застройщик обязуется в течение четырнадцати дней с момента получения разрешения на ввод Жилого дома в эксплуатацию направить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Участнику долевого строительства сообщение о завершении строительства Жилого дома и о готовности Квартиры к передаче, а также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предупредить Участника долевого строительства о необходимости принятия Квартиры и о последствиях бездействия Участника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строительства. Датой получения сообщения о завершении строительства является получение сообщения о завершении строительства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Участником долевого строительства в отделении почтовой связи. В случае, если Участник долевого строительства не явится в отделение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почтовой связи для получения сообщения о завершении строительства, датой получения сообщения о завершении строительства является дата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поступления указанного сообщения в отделение почтовой связи.</w:t>
      </w:r>
    </w:p>
    <w:p w14:paraId="3A7595ED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3.5. Участник долевого строительства обязуется принять Квартиру до истечения срока окончания передачи.</w:t>
      </w:r>
    </w:p>
    <w:p w14:paraId="48EAC46E" w14:textId="0967C143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3.6. Застройщик вправе досрочно передать, а Участник долевого строительства в этом случае обязан досрочно принять Квартиру при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условии полной оплаты цены договора. Для инициирования досрочной передачи Застройщик направляет Участнику долевого строительства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сообщение в порядке, предусмотренном п. 3.4 настоящего Договора.</w:t>
      </w:r>
    </w:p>
    <w:p w14:paraId="6014CE2E" w14:textId="1B049086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3.7. При уклонении Участника долевого строительства от принятия Квартиры (в т.ч. неявка Участника долевого строительства для приемки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Квартиры, необоснованный отказ в подписании акта приема-передачи Квартиры, иное бездействие участника долевого строительства) в срок,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установленный п. 3.3 и (или) 3.6. настоящего договора по причинам, не зависящим от Застройщика, Застройщик вправе составить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односторонний акт или иной документ о передаче Квартиры Участнику долевого строительства. При этом риск случайной гибели Квартиры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переходит к Участнику долевого строительства со дня составления таких одностороннего акта или иного документа о передаче Квартиры. Кроме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того, при непринятии Квартиры в установленный настоящим договором срок Участник долевого строительства уплачивает Застройщику неустойку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в размере 0,1% от цены настоящего договора за каждый день просрочки, по день фактического принятия квартиры.</w:t>
      </w:r>
    </w:p>
    <w:p w14:paraId="1999A3CE" w14:textId="4E5B5C62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3.8. Наличие устранимых дефектов (несоответствий) приборов отопления, оконных блоков, дверей, а также иных видимых дефектов,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позволяющих использовать объект долевого строительства в соответствии с его назначением (с учетом п. 1.2 настоящего Договора, т.е. не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препятствующих выполнению ремонтных отделочных работ), не является основанием отказа Участника долевого строительства от подписания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акта приема-передачи. В случае выявления таких дефектов Стороны указывают их перечень в акте приема-передачи для устранения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Застройщиком.</w:t>
      </w:r>
    </w:p>
    <w:p w14:paraId="362DC378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3.9. Срок передачи квартиры Участнику долевого строительства может быть изменен по взаимному соглашению сторон.</w:t>
      </w:r>
    </w:p>
    <w:p w14:paraId="56A36937" w14:textId="28C80E74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lastRenderedPageBreak/>
        <w:t>3.10. После получения акта приема-передачи Участник долевого строительства самостоятельно выполняет все действия, необходимые для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осуществления регистрации права собственности на Квартиру.</w:t>
      </w:r>
    </w:p>
    <w:p w14:paraId="001A2504" w14:textId="6D50D43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3.11. В случае неполной оплаты Участником долевого строительства цены настоящего договора Застройщик не передает объект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 до момента исполнения Участником долевого строительства обязательства по оплате цены настоящего договора в полном объеме.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Такое отсутствие передачи объекта долевого строительства не является неисполнением обязательства по передаче объекта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строительства.</w:t>
      </w:r>
    </w:p>
    <w:p w14:paraId="060AB0F8" w14:textId="77777777" w:rsidR="008008C7" w:rsidRDefault="008008C7" w:rsidP="00C62DE6">
      <w:pPr>
        <w:autoSpaceDE w:val="0"/>
        <w:autoSpaceDN w:val="0"/>
        <w:adjustRightInd w:val="0"/>
        <w:spacing w:after="0" w:line="240" w:lineRule="auto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4. ГАРАНТИЙНЫЙ СРОК</w:t>
      </w:r>
    </w:p>
    <w:p w14:paraId="53840B65" w14:textId="677947EB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4.1. Гарантийный срок для объекта долевого строительства, за исключением технологического и инженерного оборудования, входящего в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состав такого объекта долевого строительства составляет 5 (пять) лет. Указанный гарантийный срок исчисляется со дня передачи Квартиры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Участнику долевого строительства.</w:t>
      </w:r>
    </w:p>
    <w:p w14:paraId="65A5DB52" w14:textId="5414DFA9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4.2. Гарантийный срок на технологическое и инженерное оборудование, входящее в состав Жилого дома устанавливается в 3 (три) года.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Указанный гарантийный срок исчисляется со дня подписания первого передаточного акта или иного документа о передаче объектов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строительства, расположенных в Жилом доме.</w:t>
      </w:r>
    </w:p>
    <w:p w14:paraId="34D654AD" w14:textId="204047A4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4.3. Застройщик не несет ответственности за недостатки (дефекты) Квартиры и ее частей, в частности оконных блоков и дверей,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устанавливаемых в соответствии с п. 1.4 договора, если такие недостатки (дефекты) произошли вследствие нормального износа частей объекта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долевого строительства, нарушения требований технических регламентов, градостроительных регламентов, а также иных обязательных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требований к процессу его эксплуатации либо вследствие ненадлежащего его ремонта, проведенного Участником долевого строительства или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привлеченными им третьими лицами. В случае обнаружения недостатков в Квартире Участник долевого строительства обязан письменно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обратиться к Застройщику, предъявив при этом копию документа о регистрации права собственности, копию договора, копию акта приема-передачи на Квартиру и документы, обосновывающие заявленные требования.</w:t>
      </w:r>
    </w:p>
    <w:p w14:paraId="41E25575" w14:textId="6F2205A2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4.4. Недостатки, обнаруженные в течение гарантийного срока, которые не могли быть выявлены при осмотре Квартиры и подписании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передаточного акта и за которые несет ответственность Застройщик, должны быть устранены Застройщиком самостоятельно или с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привлечением Застройщиком иных лиц в течение 60 (шестьдесят) дней после составления сторонами акта о выявленных недостатках, если иной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срок устранения недостатков не будет предложен Застройщиком и согласован с Участником долевого строительства в акте о выявленных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недостатках.</w:t>
      </w:r>
    </w:p>
    <w:p w14:paraId="22F53136" w14:textId="77777777" w:rsidR="008008C7" w:rsidRDefault="008008C7" w:rsidP="00C62DE6">
      <w:pPr>
        <w:autoSpaceDE w:val="0"/>
        <w:autoSpaceDN w:val="0"/>
        <w:adjustRightInd w:val="0"/>
        <w:spacing w:after="0" w:line="240" w:lineRule="auto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5. ПРОЧИЕ УСЛОВИЯ</w:t>
      </w:r>
    </w:p>
    <w:p w14:paraId="13364B6E" w14:textId="79A740D3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5.1. Участник долевого строительства обязуется после завершения строительства Жилого дома выбрать один из способов управления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многоквартирным домом, предусмотренных ст. 161 Жилищного кодекса Российской Федерации.</w:t>
      </w:r>
    </w:p>
    <w:p w14:paraId="57DE4E71" w14:textId="5C349750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5.2. Адресом Участника долевого строительства для направления ему корреспонденции по настоящему договору является адрес, указанный в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разделе 9 настоящего Договора. В случае изменения адреса или иных реквизитов Участника долевого строительства, указанных в договоре,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последний обязан письменно уведомить Застройщика в трёхдневный срок с момента такого изменения. В случае нарушения Участником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 указанной обязанности корреспонденция, направленная по указанному в настоящем пункте адресу, считается отправленной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надлежащим образом. Все затраты, вызванные переоформлением документов в связи с несоблюдением Участником долевого строительства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обязанности по извещению Застройщика, предусмотренной настоящим пунктом, Участник долевого строительства обязан возместить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Застройщику.</w:t>
      </w:r>
    </w:p>
    <w:p w14:paraId="33A33688" w14:textId="06962762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5.3. Регистрация права собственности Участника долевого строительства на Квартиру осуществляется в соответствии с действующим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законодательством.</w:t>
      </w:r>
    </w:p>
    <w:p w14:paraId="5DD0BBF6" w14:textId="388B2E24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5.4. Участник долевого строительства вправе передать свои права и обязанности по договору третьим лицам полностью или в части только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при наличии письменного согласия Застройщика, при условии предварительного уведомления, и только после уплаты им цены договора или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одновременно с переводом долга на нового участника долевого строительства до момента подписания сторонами акта приема-передачи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Квартиры. В случае, если Участник долевого строительства уступил свои права и обязанности по настоящему договору полностью, или в части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третьему лицу в отсутствие письменного согласия Застройщика, Участник долевого строительства обязан уплатить Застройщику штраф в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размере 50 000 (пятьдесят тысяч) рублей.</w:t>
      </w:r>
    </w:p>
    <w:p w14:paraId="74D96D99" w14:textId="044EB20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5.5. Участник долевого строительства после ввода Жилого дома в эксплуатацию не вправе осуществлять любые работы, направленные на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изменение архитектурных решений, предусмотренных проектом, в том числе: установка кондиционера, замена окон, произведение остекления, не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предусмотренного для данного Жилого дома, замена облицовочного материала, покраска фасада, его частей, создание, изменение или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ликвидация крылец, навесов, козырьков, карнизов, балконов, лоджий, изменение художественной подсветки. В случае нарушения требований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настоящего пункта Участник долевого строительства обязан уплатить Застройщику штраф в размере 10% от цены договора, указанной в п. 2.1,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кроме того, Участник долевого строительства обязан вернуть измененные им архитектурные решения в первоначальное состояние.</w:t>
      </w:r>
    </w:p>
    <w:p w14:paraId="609BE11C" w14:textId="442D2310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5.6. Участник долевого строительства перед подписанием настоящего договора обязан представить Застройщику согласие заинтересованных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лиц на совершение сделки.</w:t>
      </w:r>
    </w:p>
    <w:p w14:paraId="5717E868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5.7. Стороны обязуются совершить все действия, необходимые для государственной регистрации настоящего Договора.</w:t>
      </w:r>
    </w:p>
    <w:p w14:paraId="1535EE57" w14:textId="3AC2D23D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5.8. Участник долевого строительства уведомлен и согласен с тем, что земельный участок под Объектом долевого строительства может быть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изменен по результатам межевания и постановки на кадастровый учет, при этом площадь земельного участка может быть увеличена или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уменьшена. Участник долевого строительства уведомлен и согласен с тем, что проектные характеристики многоквартирного дома могут быть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изменены по результатам изменения проектной документации, при этом площадь дома может быть увеличена или уменьшена. Участник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 дает свое согласие на замену предмета залога (земельного участка) на земельный участок, возникший в результате межевания, 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на замену предмета залога (дома) на измененный согласно проекту многоквартирный дом. Участник долевого строительства уведомлен и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согласен с тем, что разрешенное использование земельного участка под Объектом долевого строительства может быть изменено. Участник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долевого строительства согласен с тем, что права Застройщика на земельный участок под Объектом долевого строительства могут быть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переданы в залог третьим лицам.</w:t>
      </w:r>
    </w:p>
    <w:p w14:paraId="02149334" w14:textId="1EA53D85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5.9. Любые действия с земельным участком, а также действия по регистрации Застройщиком прав на строящийся объект незавершенного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строительства, действия в отношении объекта незавершенного строительства, не влекут изменения либо прекращение обязательств, связанных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 передачей Участнику долевого строительства Объекта долевого строительства, указанного в пункте 1.1. настоящего договора.</w:t>
      </w:r>
    </w:p>
    <w:p w14:paraId="4D7635C2" w14:textId="7D247ECF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5.10. Участник долевого строительства подписанием настоящего Договора дает для целей заключения с Застройщиком настоящего договора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и его последующего исполнения, а также для целей предоставления информации об услугах Застройщика свое согласие на обработку своих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персональных данных: фамилия, имя, отчество, дата и место рождения, место жительства, телефон, адрес электронной почты, документ,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удостоверяющий личность, финансовое положение, доходы и любая иная информация, относящаяся к личности Участника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строительства, доступная либо известная в любой конкретный момент времени Застройщику, предусмотренная 152-ФЗ РФ «О персональных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данных». Настоящее согласие предоставляется на осуществление следующих действий в отношении Персональных данных: сбор,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систематизацию, накопление, хранение, уточнение (обновление, изменение), использование, распространение (в том числе передача),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обезличивание, блокирование, уничтожение, обработка персональных данных Банком в целях открытия счета эскроу. Обработка Персональных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данных осуществляется Застройщиком с применением следующих основных способов (но, не ограничиваясь ими): хранение, запись на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электронные носители и их хранение, составление перечней. Настоящее согласие дается на срок действия настоящего Договора и в течение 5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(пяти) лет с даты прекращения Договора, в соответствии с действующим законодательством РФ.</w:t>
      </w:r>
    </w:p>
    <w:p w14:paraId="0FD7FC99" w14:textId="0E8D2ECE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5.11. Стороны договорились о том, что сообщения/уведомления по настоящему Договору, в т.ч. уведомления об устранении замечаний и 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необходимости приёмки объекта долевого строительства могут быть направлены Застройщиком Участнику долевого строительства посредством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электронной почты, а также посредством отправки СМС-сообщений на номер телефона Участника долевого строительства, указанные в разделе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9 настоящего Договора.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При этом риск неполучения/несвоевременного ознакомления с таким уведомлением/сообщением лежит на Участнике (Участниках)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строительства.</w:t>
      </w:r>
    </w:p>
    <w:p w14:paraId="16264D70" w14:textId="32CB74B0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5.12. Участник долевого строительства, обязан приступить к приёмке объекта долевого строительства в течение 7 рабочих дней с момента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получения уведомления о завершении строительства и/или в случае, если объект долевого строительства не принят, получения уведомления об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устранении замечаний по качеству.</w:t>
      </w:r>
    </w:p>
    <w:p w14:paraId="74980183" w14:textId="2CB94330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5.13. За несвоевременное совершение действий со стороны Участника долевого строительства по приёмке объекта долевого строительства,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установленных пунктом 5.12 настоящего Договора, Участник долевого строительства по требованию Застройщика обязан уплатить неустойку в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размере 1/150 (одной сто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пятидесятой) ключевой ставки ЦБ РФ, действующей на день исполнения обязательства, от стоимости объекта долевого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строительства, за каждый день просрочки, начиная со дня просрочки по день совершения действий по приёмке объекта долевого строительства.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При этом днём совершения действий по приёмке объекта долевого строительства является дата прибытия Участника долевого строительства на</w:t>
      </w:r>
      <w:r w:rsidR="00C62DE6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объект долевого строительства.</w:t>
      </w:r>
    </w:p>
    <w:p w14:paraId="067EF462" w14:textId="77777777" w:rsidR="008008C7" w:rsidRDefault="008008C7" w:rsidP="00372968">
      <w:pPr>
        <w:autoSpaceDE w:val="0"/>
        <w:autoSpaceDN w:val="0"/>
        <w:adjustRightInd w:val="0"/>
        <w:spacing w:after="0" w:line="240" w:lineRule="auto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6. ОТВЕТСТВЕННОСТЬ СТОРОН И РАЗРЕШЕНИЕ СПОРОВ</w:t>
      </w:r>
    </w:p>
    <w:p w14:paraId="68984161" w14:textId="49CB274E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6.1. За нарушение Участником долевого строительства срока уплаты цены договора, указанной в п. 2.1, договора, Застройщик вправе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требовать уплаты Участником долевого строительства неустойки в размере 1/300 (одной трехсотой) ставки рефинансирования ЦБ РФ,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действующей на день исполнения обязательства, от суммы просроченного платежа за каждый день просрочки.</w:t>
      </w:r>
    </w:p>
    <w:p w14:paraId="4C71849A" w14:textId="56413C19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6.2. Все споры по договору разрешаются в обязательном претензионном порядке. Срок рассмотрения претензии - 60 календарных дней со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дня получения. Споры, не урегулированные в претензионном порядке, подлежат рассмотрению судом в соответствии с действующим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законодательством.</w:t>
      </w:r>
    </w:p>
    <w:p w14:paraId="5DE6C9FF" w14:textId="74CC619E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6.3. В случае одностороннего отказа Участника долевого строительства от исполнения настоящего договора по основаниям,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предусмотренным Федеральным законом от 30 декабря 2004 г. № 214-ФЗ «Об участии в долевом строительстве многоквартирных домов и иных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объектов недвижимости и о внесении изменений в некоторые законодательные акты Российской Федерации», при условии, что в отношении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настоящего договора зарегистрировано либо имеется какое-либо обременение (например, залог в пользу банка и т.п.), Участник долевого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 обязуется своими силами и за свой счет обеспечить государственную регистрацию прекращения такого обременения до момента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направления Застройщику уведомления об одностороннем отказе от исполнения настоящего договора, и принять все меры, необходимые для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прекращения такого обременения.</w:t>
      </w:r>
    </w:p>
    <w:p w14:paraId="4400B584" w14:textId="409127C5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6.4. В случае неисполнения Участником долевого строительства условий п. 6.3. настоящего Договора в части неисполнения обязанности по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прекращению обременения в отношении настоящего договора до момента направления Застройщику уведомления об одностороннем отказе от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исполнения настоящего Договора, Участник долевого строительства по требованию Застройщика обязуется уплатить последнему неустойку за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нарушение данного обязательства в размере 1% от цены Договора за каждый день просрочки, начиная со дня направления Застройщику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уведомления об одностороннем отказе от исполнения настоящего договора по день фактического исполнения обязательства, а именно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прекращения обременения в отношении настоящего договора.</w:t>
      </w:r>
    </w:p>
    <w:p w14:paraId="384119EB" w14:textId="7C0E0E73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6.5. Сторона освобождается от ответственности за неисполнение или ненадлежащее исполнение данного договора, если докажет, что это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было вызвано действием непреодолимой силы, то есть форс-мажорными обстоятельствами. К ним относятся чрезвычайные ситуации природного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и техногенного характера; военные действия и блокада; массовые беспорядки и групповые правонарушения; пожары и наводнения; сложные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климатические условия для данной местности, при которых строительные работы не производятся.</w:t>
      </w:r>
    </w:p>
    <w:p w14:paraId="316458C2" w14:textId="34C14596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6.6. Застройщик не несет ответственности за безопасность Участника долевого строительства в случае самовольного проникновения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Участника долевого строительства на строительную площадку для посещения строящегося дома без сопровождения представителя со стороны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Застройщика, ответственного за безопасное ведение работ, и без средств индивидуальной защиты (каски).</w:t>
      </w:r>
    </w:p>
    <w:p w14:paraId="340C0C68" w14:textId="4D565132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6.7. Сторона, нарушившая свои обязательства по настоящему договору или в связи с ним, освобождается от ответственности за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неисполнение или ненадлежащее исполнение обязательств, если они были вызваны причинами, за которые отвечает другая Сторона.</w:t>
      </w:r>
    </w:p>
    <w:p w14:paraId="4D44B165" w14:textId="77777777" w:rsidR="008008C7" w:rsidRDefault="008008C7" w:rsidP="00372968">
      <w:pPr>
        <w:autoSpaceDE w:val="0"/>
        <w:autoSpaceDN w:val="0"/>
        <w:adjustRightInd w:val="0"/>
        <w:spacing w:after="0" w:line="240" w:lineRule="auto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7. СРОК ДЕЙСТВИЯ ДОГОВОРА</w:t>
      </w:r>
    </w:p>
    <w:p w14:paraId="0D8909FC" w14:textId="736132B4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7.1. Договор вступает в силу с момента его государственной регистрации в органе, осуществляющем государственную регистрацию прав на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недвижимое имущество и сделок с ним.</w:t>
      </w:r>
    </w:p>
    <w:p w14:paraId="5D50C6BC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7.2. Договор действует до полного исполнения сторонами принятых обязательств.</w:t>
      </w:r>
    </w:p>
    <w:p w14:paraId="34D7C1F3" w14:textId="0CC2A806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7.3. Договор составлен в электронном виде. Сторонами признается юридическая сила договора, подписанного аналогами собственноручной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подписи.</w:t>
      </w:r>
    </w:p>
    <w:p w14:paraId="543864B6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7.4. Договор считается полностью исполненным:</w:t>
      </w:r>
    </w:p>
    <w:p w14:paraId="127C875E" w14:textId="77777777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- со стороны Застройщика – с момента подписания сторонами акта приема-передачи квартиры или иного документа о передаче.</w:t>
      </w:r>
    </w:p>
    <w:p w14:paraId="192F9AEC" w14:textId="078AB19F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- со стороны Участника долевого строительства – с момента оплаты в полном объеме денежных средств в соответствии с настоящим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договором и подписания сторонами акта приема-передачи квартиры или иного документа о передаче.</w:t>
      </w:r>
    </w:p>
    <w:p w14:paraId="52570BE7" w14:textId="77777777" w:rsidR="008008C7" w:rsidRDefault="008008C7" w:rsidP="00372968">
      <w:pPr>
        <w:autoSpaceDE w:val="0"/>
        <w:autoSpaceDN w:val="0"/>
        <w:adjustRightInd w:val="0"/>
        <w:spacing w:after="0" w:line="240" w:lineRule="auto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8. ДОСРОЧНОЕ РАСТОРЖЕНИЕ ДОГОВОРА</w:t>
      </w:r>
    </w:p>
    <w:p w14:paraId="24B6EB97" w14:textId="33441BBB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8.1. Расторжение договора возможно по соглашению сторон, в иных случаях прямо установленных договором, и в случаях, предусмотренных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законодательством РФ.</w:t>
      </w:r>
    </w:p>
    <w:p w14:paraId="0A0426BC" w14:textId="72DAF52C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8.2. Односторонний отказ от исполнения договора допускается только в случаях, предусмотренных Федеральным законом от 30 декабря 2004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г. № 214-ФЗ «Об участии в долевом строительстве многоквартирных домов и иных объектов недвижимости и о внесении изменений в некоторые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законодательные акты Российской Федерации». В случае отказа Участника долевого строительства от исполнения настоящего договора по иным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основаниям Застройщик вправе удержать из подлежащей возврату Участнику долевого строительства суммы компенсацию расходов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Застройщика, связанных с исполнением настоящего Договора. Стороны согласовали, что размер таких расходов Застройщика составляет 5% от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цены настоящего Договора, указанной в п. 2.1 настоящего Договора.</w:t>
      </w:r>
    </w:p>
    <w:p w14:paraId="1FCCEDAA" w14:textId="05A574CE" w:rsidR="008008C7" w:rsidRDefault="008008C7" w:rsidP="00F242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8.3. В случае расторжения настоящего Договора полученные в счет оплаты договора денежные средства, причитающиеся Участнику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долевого строительства, подлежат возврату Уполномоченным банком (эскроу-агентом) со счета эскроу на счет Участника долевого</w:t>
      </w:r>
      <w:r w:rsidR="00372968">
        <w:rPr>
          <w:rFonts w:ascii="TahomaRegular" w:hAnsi="TahomaRegular" w:cs="TahomaRegular"/>
          <w:sz w:val="19"/>
          <w:szCs w:val="19"/>
        </w:rPr>
        <w:t xml:space="preserve"> </w:t>
      </w:r>
      <w:r>
        <w:rPr>
          <w:rFonts w:ascii="TahomaRegular" w:hAnsi="TahomaRegular" w:cs="TahomaRegular"/>
          <w:sz w:val="19"/>
          <w:szCs w:val="19"/>
        </w:rPr>
        <w:t>строительства.</w:t>
      </w:r>
    </w:p>
    <w:p w14:paraId="13C65FDD" w14:textId="77777777" w:rsidR="008008C7" w:rsidRDefault="008008C7" w:rsidP="00372968">
      <w:pPr>
        <w:autoSpaceDE w:val="0"/>
        <w:autoSpaceDN w:val="0"/>
        <w:adjustRightInd w:val="0"/>
        <w:spacing w:after="0" w:line="240" w:lineRule="auto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9.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72968" w14:paraId="2AC249BD" w14:textId="77777777" w:rsidTr="00372968">
        <w:tc>
          <w:tcPr>
            <w:tcW w:w="5098" w:type="dxa"/>
          </w:tcPr>
          <w:p w14:paraId="7086ECB6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  <w:r>
              <w:rPr>
                <w:rFonts w:ascii="TahomaRegular" w:hAnsi="TahomaRegular" w:cs="TahomaRegular"/>
                <w:b/>
                <w:bCs/>
                <w:sz w:val="19"/>
                <w:szCs w:val="19"/>
              </w:rPr>
              <w:t>Застройщик</w:t>
            </w:r>
          </w:p>
          <w:p w14:paraId="03340326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  <w:r>
              <w:rPr>
                <w:rFonts w:ascii="TahomaRegular" w:hAnsi="TahomaRegular" w:cs="TahomaRegular"/>
                <w:b/>
                <w:bCs/>
                <w:sz w:val="19"/>
                <w:szCs w:val="19"/>
              </w:rPr>
              <w:t>ООО «Квартал Авиатор. Новосибирск»</w:t>
            </w:r>
          </w:p>
          <w:p w14:paraId="519B35CC" w14:textId="7AC61E03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>630099, Новосибирская обл, Новосибирск г, Красный пр-кт, дом 25, помещение</w:t>
            </w:r>
            <w:r w:rsidR="00F24253">
              <w:rPr>
                <w:rFonts w:ascii="TahomaRegular" w:hAnsi="TahomaRegular" w:cs="TahomaRegular"/>
                <w:sz w:val="19"/>
                <w:szCs w:val="19"/>
              </w:rPr>
              <w:t xml:space="preserve"> </w:t>
            </w:r>
            <w:r>
              <w:rPr>
                <w:rFonts w:ascii="TahomaRegular" w:hAnsi="TahomaRegular" w:cs="TahomaRegular"/>
                <w:sz w:val="19"/>
                <w:szCs w:val="19"/>
              </w:rPr>
              <w:t>79</w:t>
            </w:r>
          </w:p>
          <w:p w14:paraId="78BDAFA1" w14:textId="77777777" w:rsidR="00F24253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 xml:space="preserve">ИНН: 5406768875/ КПП 540601001, </w:t>
            </w:r>
          </w:p>
          <w:p w14:paraId="4A6BB44B" w14:textId="1D7A528D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>ОГРН 1135476187142</w:t>
            </w:r>
          </w:p>
          <w:p w14:paraId="20F06B47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>р/с 40702810144050052468</w:t>
            </w:r>
          </w:p>
          <w:p w14:paraId="425047F4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>кор счет 30101810500000000641, БИК 045004641</w:t>
            </w:r>
          </w:p>
          <w:p w14:paraId="1CE52838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>СИБИРСКИЙ БАНК ПАО СБЕРБАНК г. Новосибирск</w:t>
            </w:r>
          </w:p>
          <w:p w14:paraId="6196C9B4" w14:textId="77777777" w:rsidR="00F24253" w:rsidRDefault="00F24253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</w:p>
          <w:p w14:paraId="1E44B840" w14:textId="2007AD79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>представитель по доверенности</w:t>
            </w:r>
          </w:p>
          <w:p w14:paraId="4FDB053A" w14:textId="77777777" w:rsidR="00F24253" w:rsidRDefault="00F24253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</w:p>
          <w:p w14:paraId="090CEB1E" w14:textId="70C4FAEB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  <w:r>
              <w:rPr>
                <w:rFonts w:ascii="TahomaRegular" w:hAnsi="TahomaRegular" w:cs="TahomaRegular"/>
                <w:b/>
                <w:bCs/>
                <w:sz w:val="19"/>
                <w:szCs w:val="19"/>
              </w:rPr>
              <w:t>__________________/Д. О. Гузенко /</w:t>
            </w:r>
          </w:p>
          <w:p w14:paraId="4FA48CCE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  <w:r>
              <w:rPr>
                <w:rFonts w:ascii="TahomaRegular" w:hAnsi="TahomaRegular" w:cs="TahomaRegular"/>
                <w:b/>
                <w:bCs/>
                <w:sz w:val="19"/>
                <w:szCs w:val="19"/>
              </w:rPr>
              <w:t>м.п</w:t>
            </w:r>
          </w:p>
          <w:p w14:paraId="14D06FC0" w14:textId="77777777" w:rsidR="00372968" w:rsidRDefault="00372968" w:rsidP="008008C7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</w:p>
        </w:tc>
        <w:tc>
          <w:tcPr>
            <w:tcW w:w="5098" w:type="dxa"/>
          </w:tcPr>
          <w:p w14:paraId="6A10C2F3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  <w:r>
              <w:rPr>
                <w:rFonts w:ascii="TahomaRegular" w:hAnsi="TahomaRegular" w:cs="TahomaRegular"/>
                <w:b/>
                <w:bCs/>
                <w:sz w:val="19"/>
                <w:szCs w:val="19"/>
              </w:rPr>
              <w:t>Участник долевого строительства</w:t>
            </w:r>
          </w:p>
          <w:p w14:paraId="1B42609F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 xml:space="preserve">Дата рождения: </w:t>
            </w:r>
          </w:p>
          <w:p w14:paraId="5C8162BE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 xml:space="preserve">Место рождения: </w:t>
            </w:r>
          </w:p>
          <w:p w14:paraId="6AB5E897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 xml:space="preserve">Паспорт </w:t>
            </w:r>
          </w:p>
          <w:p w14:paraId="5FA8D354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 xml:space="preserve">Выдан </w:t>
            </w:r>
          </w:p>
          <w:p w14:paraId="6AC01BA0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 xml:space="preserve"> код подр. </w:t>
            </w:r>
          </w:p>
          <w:p w14:paraId="66F0A85B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>Зарегистрирован по адресу</w:t>
            </w:r>
          </w:p>
          <w:p w14:paraId="3977A617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>
              <w:rPr>
                <w:rFonts w:ascii="TahomaRegular" w:hAnsi="TahomaRegular" w:cs="TahomaRegular"/>
                <w:sz w:val="19"/>
                <w:szCs w:val="19"/>
              </w:rPr>
              <w:t xml:space="preserve">Адрес для почтовой корреспонденции: </w:t>
            </w:r>
          </w:p>
          <w:p w14:paraId="3E2BA3F0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 w:rsidRPr="00372968">
              <w:rPr>
                <w:rFonts w:ascii="TahomaRegular" w:hAnsi="TahomaRegular" w:cs="TahomaRegular"/>
                <w:b/>
                <w:bCs/>
                <w:sz w:val="19"/>
                <w:szCs w:val="19"/>
              </w:rPr>
              <w:t>Тел</w:t>
            </w:r>
            <w:r>
              <w:rPr>
                <w:rFonts w:ascii="TahomaRegular" w:hAnsi="TahomaRegular" w:cs="TahomaRegular"/>
                <w:sz w:val="19"/>
                <w:szCs w:val="19"/>
              </w:rPr>
              <w:t xml:space="preserve">.: </w:t>
            </w:r>
          </w:p>
          <w:p w14:paraId="2B3CF106" w14:textId="77777777" w:rsidR="00372968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</w:rPr>
            </w:pPr>
            <w:r w:rsidRPr="00372968">
              <w:rPr>
                <w:rFonts w:ascii="TahomaRegular" w:hAnsi="TahomaRegular" w:cs="TahomaRegular"/>
                <w:b/>
                <w:bCs/>
                <w:sz w:val="19"/>
                <w:szCs w:val="19"/>
              </w:rPr>
              <w:t>ИНН</w:t>
            </w:r>
            <w:r>
              <w:rPr>
                <w:rFonts w:ascii="TahomaRegular" w:hAnsi="TahomaRegular" w:cs="TahomaRegular"/>
                <w:sz w:val="19"/>
                <w:szCs w:val="19"/>
              </w:rPr>
              <w:t xml:space="preserve">: </w:t>
            </w:r>
          </w:p>
          <w:p w14:paraId="5BF74DEB" w14:textId="77777777" w:rsidR="00372968" w:rsidRPr="008008C7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  <w:lang w:val="en-US"/>
              </w:rPr>
            </w:pPr>
            <w:r w:rsidRPr="00372968">
              <w:rPr>
                <w:rFonts w:ascii="TahomaRegular" w:hAnsi="TahomaRegular" w:cs="TahomaRegular"/>
                <w:b/>
                <w:bCs/>
                <w:sz w:val="19"/>
                <w:szCs w:val="19"/>
                <w:lang w:val="en-US"/>
              </w:rPr>
              <w:t>Email</w:t>
            </w:r>
            <w:r w:rsidRPr="008008C7">
              <w:rPr>
                <w:rFonts w:ascii="TahomaRegular" w:hAnsi="TahomaRegular" w:cs="TahomaRegular"/>
                <w:sz w:val="19"/>
                <w:szCs w:val="19"/>
                <w:lang w:val="en-US"/>
              </w:rPr>
              <w:t xml:space="preserve">: </w:t>
            </w:r>
          </w:p>
          <w:p w14:paraId="397508F0" w14:textId="77777777" w:rsidR="00372968" w:rsidRPr="008008C7" w:rsidRDefault="00372968" w:rsidP="00372968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sz w:val="19"/>
                <w:szCs w:val="19"/>
                <w:lang w:val="en-US"/>
              </w:rPr>
            </w:pPr>
            <w:r w:rsidRPr="00372968">
              <w:rPr>
                <w:rFonts w:ascii="TahomaRegular" w:hAnsi="TahomaRegular" w:cs="TahomaRegular"/>
                <w:b/>
                <w:bCs/>
                <w:sz w:val="19"/>
                <w:szCs w:val="19"/>
              </w:rPr>
              <w:t>СНИЛС</w:t>
            </w:r>
            <w:r w:rsidRPr="008008C7">
              <w:rPr>
                <w:rFonts w:ascii="TahomaRegular" w:hAnsi="TahomaRegular" w:cs="TahomaRegular"/>
                <w:sz w:val="19"/>
                <w:szCs w:val="19"/>
                <w:lang w:val="en-US"/>
              </w:rPr>
              <w:t xml:space="preserve">: </w:t>
            </w:r>
          </w:p>
          <w:p w14:paraId="469C7A81" w14:textId="77777777" w:rsidR="00372968" w:rsidRDefault="00372968" w:rsidP="008008C7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</w:p>
          <w:p w14:paraId="1B5BC5DC" w14:textId="23DA7862" w:rsidR="00F24253" w:rsidRDefault="00F24253" w:rsidP="008008C7">
            <w:pPr>
              <w:autoSpaceDE w:val="0"/>
              <w:autoSpaceDN w:val="0"/>
              <w:adjustRightInd w:val="0"/>
              <w:rPr>
                <w:rFonts w:ascii="TahomaRegular" w:hAnsi="TahomaRegular" w:cs="TahomaRegular"/>
                <w:b/>
                <w:bCs/>
                <w:sz w:val="19"/>
                <w:szCs w:val="19"/>
              </w:rPr>
            </w:pPr>
          </w:p>
        </w:tc>
      </w:tr>
    </w:tbl>
    <w:p w14:paraId="34E06722" w14:textId="5A1F9F96" w:rsidR="00372968" w:rsidRDefault="00372968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0A3A24E6" w14:textId="77777777" w:rsidR="00372968" w:rsidRDefault="00372968">
      <w:pPr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br w:type="page"/>
      </w:r>
    </w:p>
    <w:p w14:paraId="210F1183" w14:textId="77777777" w:rsidR="00372968" w:rsidRDefault="00372968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1C621F98" w14:textId="59E4AD7C" w:rsidR="008008C7" w:rsidRDefault="008008C7" w:rsidP="00372968">
      <w:pPr>
        <w:autoSpaceDE w:val="0"/>
        <w:autoSpaceDN w:val="0"/>
        <w:adjustRightInd w:val="0"/>
        <w:spacing w:after="0" w:line="240" w:lineRule="auto"/>
        <w:jc w:val="right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Приложение 1</w:t>
      </w:r>
    </w:p>
    <w:p w14:paraId="7B62BA18" w14:textId="45E79BA6" w:rsidR="008008C7" w:rsidRDefault="008008C7" w:rsidP="00372968">
      <w:pPr>
        <w:autoSpaceDE w:val="0"/>
        <w:autoSpaceDN w:val="0"/>
        <w:adjustRightInd w:val="0"/>
        <w:spacing w:after="0" w:line="240" w:lineRule="auto"/>
        <w:jc w:val="right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К Договору № АВ1-ГП1-</w:t>
      </w:r>
      <w:r w:rsidR="00372968">
        <w:rPr>
          <w:rFonts w:ascii="TahomaRegular" w:hAnsi="TahomaRegular" w:cs="TahomaRegular"/>
          <w:sz w:val="19"/>
          <w:szCs w:val="19"/>
        </w:rPr>
        <w:t>_____</w:t>
      </w:r>
    </w:p>
    <w:p w14:paraId="158A2D8C" w14:textId="77777777" w:rsidR="008008C7" w:rsidRDefault="008008C7" w:rsidP="00372968">
      <w:pPr>
        <w:autoSpaceDE w:val="0"/>
        <w:autoSpaceDN w:val="0"/>
        <w:adjustRightInd w:val="0"/>
        <w:spacing w:after="0" w:line="240" w:lineRule="auto"/>
        <w:jc w:val="right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>участия в долевом строительстве</w:t>
      </w:r>
    </w:p>
    <w:p w14:paraId="71020D07" w14:textId="2C594A17" w:rsidR="008008C7" w:rsidRDefault="008008C7" w:rsidP="00372968">
      <w:pPr>
        <w:autoSpaceDE w:val="0"/>
        <w:autoSpaceDN w:val="0"/>
        <w:adjustRightInd w:val="0"/>
        <w:spacing w:after="0" w:line="240" w:lineRule="auto"/>
        <w:jc w:val="right"/>
        <w:rPr>
          <w:rFonts w:ascii="TahomaRegular" w:hAnsi="TahomaRegular" w:cs="TahomaRegular"/>
          <w:sz w:val="19"/>
          <w:szCs w:val="19"/>
        </w:rPr>
      </w:pPr>
      <w:r>
        <w:rPr>
          <w:rFonts w:ascii="TahomaRegular" w:hAnsi="TahomaRegular" w:cs="TahomaRegular"/>
          <w:sz w:val="19"/>
          <w:szCs w:val="19"/>
        </w:rPr>
        <w:t xml:space="preserve">от </w:t>
      </w:r>
      <w:r w:rsidR="00372968">
        <w:rPr>
          <w:rFonts w:ascii="TahomaRegular" w:hAnsi="TahomaRegular" w:cs="TahomaRegular"/>
          <w:sz w:val="19"/>
          <w:szCs w:val="19"/>
        </w:rPr>
        <w:t>_____________</w:t>
      </w:r>
    </w:p>
    <w:p w14:paraId="4D6158B8" w14:textId="610BCF5F" w:rsidR="00372968" w:rsidRDefault="00372968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1D1F6753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2D57B0C5" w14:textId="77777777" w:rsidR="00F24253" w:rsidRDefault="008008C7" w:rsidP="00372968">
      <w:pPr>
        <w:autoSpaceDE w:val="0"/>
        <w:autoSpaceDN w:val="0"/>
        <w:adjustRightInd w:val="0"/>
        <w:spacing w:after="0" w:line="240" w:lineRule="auto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 xml:space="preserve">План квартиры № 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>_____</w:t>
      </w:r>
      <w:r>
        <w:rPr>
          <w:rFonts w:ascii="TahomaRegular" w:hAnsi="TahomaRegular" w:cs="TahomaRegular"/>
          <w:b/>
          <w:bCs/>
          <w:sz w:val="19"/>
          <w:szCs w:val="19"/>
        </w:rPr>
        <w:t xml:space="preserve"> площадью 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>___</w:t>
      </w:r>
      <w:r>
        <w:rPr>
          <w:rFonts w:ascii="TahomaRegular" w:hAnsi="TahomaRegular" w:cs="TahomaRegular"/>
          <w:b/>
          <w:bCs/>
          <w:sz w:val="19"/>
          <w:szCs w:val="19"/>
        </w:rPr>
        <w:t xml:space="preserve"> кв.м. 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>___</w:t>
      </w:r>
      <w:r>
        <w:rPr>
          <w:rFonts w:ascii="TahomaRegular" w:hAnsi="TahomaRegular" w:cs="TahomaRegular"/>
          <w:b/>
          <w:bCs/>
          <w:sz w:val="19"/>
          <w:szCs w:val="19"/>
        </w:rPr>
        <w:t xml:space="preserve"> на площадке на 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>__</w:t>
      </w:r>
      <w:r>
        <w:rPr>
          <w:rFonts w:ascii="TahomaRegular" w:hAnsi="TahomaRegular" w:cs="TahomaRegular"/>
          <w:b/>
          <w:bCs/>
          <w:sz w:val="19"/>
          <w:szCs w:val="19"/>
        </w:rPr>
        <w:t xml:space="preserve">этаже секции 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>__</w:t>
      </w:r>
    </w:p>
    <w:p w14:paraId="3BA71437" w14:textId="12825731" w:rsidR="008008C7" w:rsidRDefault="008008C7" w:rsidP="00372968">
      <w:pPr>
        <w:autoSpaceDE w:val="0"/>
        <w:autoSpaceDN w:val="0"/>
        <w:adjustRightInd w:val="0"/>
        <w:spacing w:after="0" w:line="240" w:lineRule="auto"/>
        <w:jc w:val="center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 xml:space="preserve"> Блок-секции 4,5,6,7 многоквартирного</w:t>
      </w:r>
      <w:r w:rsidR="00372968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дома №1 (по генплану) с объектами обслуживания жилой застройки во</w:t>
      </w:r>
      <w:r w:rsidR="00372968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встроенных помещениях многоквартирного дома,</w:t>
      </w:r>
      <w:r w:rsidR="00372968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автостоянкой в осях А1-А24/АА-АЛ-I этап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строительства многоквартирного дома №1 (по генплану) с объектами обслуживания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жилой застройки во встроенных помещениях многоквартирного дома, автостоянкой по адресу: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Новосибирская область, г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Новосибирск, р-н Заельцовский, ул Аэропорт, Российская Федерация, Новосибирская обл., г.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Новосибирск, Заельцовский район,</w:t>
      </w:r>
      <w:r w:rsidR="00F24253">
        <w:rPr>
          <w:rFonts w:ascii="TahomaRegular" w:hAnsi="TahomaRegular" w:cs="TahomaRegular"/>
          <w:b/>
          <w:bCs/>
          <w:sz w:val="19"/>
          <w:szCs w:val="19"/>
        </w:rPr>
        <w:t xml:space="preserve"> </w:t>
      </w:r>
      <w:r>
        <w:rPr>
          <w:rFonts w:ascii="TahomaRegular" w:hAnsi="TahomaRegular" w:cs="TahomaRegular"/>
          <w:b/>
          <w:bCs/>
          <w:sz w:val="19"/>
          <w:szCs w:val="19"/>
        </w:rPr>
        <w:t>ул. Аэропорт</w:t>
      </w:r>
    </w:p>
    <w:p w14:paraId="30C1E026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3AFA97AD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31EE1958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73D0E335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0CCC33B6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435AB03A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496F7C27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351E2475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45CBE3B9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2F0DE2C0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72443993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4406953B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17AA58CA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5C14454A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3F0DDF9A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6D93D930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06A7235D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25D90D8E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13BF5501" w14:textId="55046D11" w:rsidR="008008C7" w:rsidRDefault="008008C7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Застройщик /____________/</w:t>
      </w:r>
    </w:p>
    <w:p w14:paraId="65E36E50" w14:textId="77777777" w:rsidR="00F24253" w:rsidRDefault="00F24253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</w:p>
    <w:p w14:paraId="2E2CC4BB" w14:textId="1825315D" w:rsidR="008008C7" w:rsidRDefault="008008C7" w:rsidP="008008C7">
      <w:pPr>
        <w:autoSpaceDE w:val="0"/>
        <w:autoSpaceDN w:val="0"/>
        <w:adjustRightInd w:val="0"/>
        <w:spacing w:after="0" w:line="240" w:lineRule="auto"/>
        <w:rPr>
          <w:rFonts w:ascii="TahomaRegular" w:hAnsi="TahomaRegular" w:cs="TahomaRegular"/>
          <w:b/>
          <w:bCs/>
          <w:sz w:val="19"/>
          <w:szCs w:val="19"/>
        </w:rPr>
      </w:pPr>
      <w:r>
        <w:rPr>
          <w:rFonts w:ascii="TahomaRegular" w:hAnsi="TahomaRegular" w:cs="TahomaRegular"/>
          <w:b/>
          <w:bCs/>
          <w:sz w:val="19"/>
          <w:szCs w:val="19"/>
        </w:rPr>
        <w:t>Участник долевого строительства /______________/</w:t>
      </w:r>
    </w:p>
    <w:p w14:paraId="4F7DA19E" w14:textId="12E9B50A" w:rsidR="00865E1F" w:rsidRDefault="00865E1F" w:rsidP="008008C7"/>
    <w:sectPr w:rsidR="00865E1F" w:rsidSect="0037296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Bold">
    <w:altName w:val="Tahom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Regular">
    <w:altName w:val="Tahom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F9"/>
    <w:rsid w:val="00372968"/>
    <w:rsid w:val="00411D7C"/>
    <w:rsid w:val="00466AC8"/>
    <w:rsid w:val="008008C7"/>
    <w:rsid w:val="00865E1F"/>
    <w:rsid w:val="009670EC"/>
    <w:rsid w:val="009739CD"/>
    <w:rsid w:val="00AD2CF9"/>
    <w:rsid w:val="00BF1C9F"/>
    <w:rsid w:val="00C62DE6"/>
    <w:rsid w:val="00F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7DC7"/>
  <w15:chartTrackingRefBased/>
  <w15:docId w15:val="{6E1F1A92-1FB6-47A9-B932-89F5E68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Непша</dc:creator>
  <cp:keywords/>
  <dc:description/>
  <cp:lastModifiedBy>Антон Поморцев</cp:lastModifiedBy>
  <cp:revision>2</cp:revision>
  <dcterms:created xsi:type="dcterms:W3CDTF">2022-06-02T07:31:00Z</dcterms:created>
  <dcterms:modified xsi:type="dcterms:W3CDTF">2022-06-02T07:31:00Z</dcterms:modified>
</cp:coreProperties>
</file>