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6E" w:rsidRPr="00C4014B" w:rsidRDefault="00EC3C6E" w:rsidP="00EC3C6E">
      <w:pPr>
        <w:pStyle w:val="1"/>
        <w:spacing w:before="0" w:after="0"/>
        <w:ind w:left="284" w:right="0" w:hanging="284"/>
        <w:rPr>
          <w:rFonts w:ascii="Verdana" w:hAnsi="Verdana" w:cs="Tahoma"/>
          <w:color w:val="auto"/>
        </w:rPr>
      </w:pPr>
      <w:r w:rsidRPr="00C4014B">
        <w:rPr>
          <w:rFonts w:ascii="Verdana" w:hAnsi="Verdana" w:cs="Tahoma"/>
          <w:color w:val="auto"/>
        </w:rPr>
        <w:t>Договор №</w:t>
      </w:r>
      <w:r w:rsidR="00BF4B27" w:rsidRPr="00C4014B">
        <w:rPr>
          <w:rFonts w:ascii="Verdana" w:hAnsi="Verdana" w:cs="Tahoma"/>
          <w:color w:val="auto"/>
        </w:rPr>
        <w:t xml:space="preserve"> </w:t>
      </w:r>
      <w:r w:rsidR="00BF4B27" w:rsidRPr="00C4014B">
        <w:rPr>
          <w:rFonts w:ascii="Verdana" w:hAnsi="Verdana" w:cs="Tahoma"/>
        </w:rPr>
        <w:t xml:space="preserve">{v8 </w:t>
      </w:r>
      <w:proofErr w:type="spellStart"/>
      <w:r w:rsidR="00BF4B27" w:rsidRPr="00C4014B">
        <w:rPr>
          <w:rFonts w:ascii="Verdana" w:hAnsi="Verdana" w:cs="Tahoma"/>
        </w:rPr>
        <w:t>НомерДоговора</w:t>
      </w:r>
      <w:proofErr w:type="spellEnd"/>
      <w:r w:rsidR="00BF4B27" w:rsidRPr="00C4014B">
        <w:rPr>
          <w:rFonts w:ascii="Verdana" w:hAnsi="Verdana" w:cs="Tahoma"/>
        </w:rPr>
        <w:t>}</w:t>
      </w:r>
    </w:p>
    <w:p w:rsidR="00EC3C6E" w:rsidRPr="00C4014B" w:rsidRDefault="00EC3C6E" w:rsidP="00EC3C6E">
      <w:pPr>
        <w:pStyle w:val="a9"/>
        <w:ind w:left="284" w:right="0" w:hanging="284"/>
        <w:jc w:val="center"/>
        <w:rPr>
          <w:rFonts w:ascii="Verdana" w:hAnsi="Verdana" w:cs="Tahoma"/>
          <w:b/>
        </w:rPr>
      </w:pPr>
      <w:r w:rsidRPr="00C4014B">
        <w:rPr>
          <w:rFonts w:ascii="Verdana" w:hAnsi="Verdana" w:cs="Tahoma"/>
          <w:b/>
        </w:rPr>
        <w:t>участия в долевом строительстве</w:t>
      </w:r>
    </w:p>
    <w:p w:rsidR="00EC3C6E" w:rsidRPr="00C4014B" w:rsidRDefault="00EC3C6E" w:rsidP="00EC3C6E">
      <w:pPr>
        <w:ind w:left="284" w:hanging="284"/>
        <w:rPr>
          <w:rFonts w:ascii="Verdana" w:hAnsi="Verdana" w:cs="Tahoma"/>
          <w:sz w:val="20"/>
          <w:szCs w:val="20"/>
        </w:rPr>
      </w:pPr>
    </w:p>
    <w:p w:rsidR="00EC3C6E" w:rsidRPr="00C4014B" w:rsidRDefault="0097749E" w:rsidP="0097749E">
      <w:pPr>
        <w:tabs>
          <w:tab w:val="left" w:pos="5954"/>
        </w:tabs>
        <w:ind w:left="284" w:hanging="284"/>
        <w:rPr>
          <w:rFonts w:ascii="Verdana" w:hAnsi="Verdana" w:cs="Tahoma"/>
          <w:sz w:val="20"/>
          <w:szCs w:val="20"/>
        </w:rPr>
      </w:pPr>
      <w:r w:rsidRPr="00C4014B">
        <w:rPr>
          <w:rFonts w:ascii="Verdana" w:hAnsi="Verdana" w:cs="Tahoma"/>
          <w:sz w:val="20"/>
          <w:szCs w:val="20"/>
        </w:rPr>
        <w:t xml:space="preserve">г. Сургут </w:t>
      </w:r>
      <w:r w:rsidRPr="00C4014B">
        <w:rPr>
          <w:rFonts w:ascii="Verdana" w:hAnsi="Verdana" w:cs="Tahoma"/>
          <w:sz w:val="20"/>
          <w:szCs w:val="20"/>
        </w:rPr>
        <w:tab/>
      </w:r>
      <w:r w:rsidR="0024389F" w:rsidRPr="00C4014B">
        <w:rPr>
          <w:rFonts w:ascii="Verdana" w:hAnsi="Verdana" w:cs="Tahoma"/>
          <w:sz w:val="20"/>
          <w:szCs w:val="20"/>
        </w:rPr>
        <w:t xml:space="preserve"> </w:t>
      </w:r>
      <w:r w:rsidR="00BF4B27" w:rsidRPr="00C4014B">
        <w:rPr>
          <w:rFonts w:ascii="Verdana" w:hAnsi="Verdana"/>
          <w:b/>
          <w:bCs/>
          <w:sz w:val="20"/>
          <w:szCs w:val="20"/>
        </w:rPr>
        <w:t>{</w:t>
      </w:r>
      <w:r w:rsidR="00BF4B27" w:rsidRPr="00C4014B">
        <w:rPr>
          <w:rFonts w:ascii="Verdana" w:hAnsi="Verdana"/>
          <w:b/>
          <w:bCs/>
          <w:sz w:val="20"/>
          <w:szCs w:val="20"/>
          <w:lang w:val="en-US"/>
        </w:rPr>
        <w:t>v</w:t>
      </w:r>
      <w:r w:rsidR="00BF4B27" w:rsidRPr="00C4014B">
        <w:rPr>
          <w:rFonts w:ascii="Verdana" w:hAnsi="Verdana"/>
          <w:b/>
          <w:bCs/>
          <w:sz w:val="20"/>
          <w:szCs w:val="20"/>
        </w:rPr>
        <w:t xml:space="preserve">8 </w:t>
      </w:r>
      <w:proofErr w:type="spellStart"/>
      <w:r w:rsidR="00BF4B27" w:rsidRPr="00C4014B">
        <w:rPr>
          <w:rFonts w:ascii="Verdana" w:hAnsi="Verdana"/>
          <w:b/>
          <w:bCs/>
          <w:sz w:val="20"/>
          <w:szCs w:val="20"/>
        </w:rPr>
        <w:t>ДатаДоговораПрописью</w:t>
      </w:r>
      <w:proofErr w:type="spellEnd"/>
      <w:r w:rsidR="00BF4B27" w:rsidRPr="00C4014B">
        <w:rPr>
          <w:rFonts w:ascii="Verdana" w:hAnsi="Verdana"/>
          <w:b/>
          <w:bCs/>
          <w:sz w:val="20"/>
          <w:szCs w:val="20"/>
        </w:rPr>
        <w:t>}</w:t>
      </w:r>
    </w:p>
    <w:p w:rsidR="00EC3C6E" w:rsidRPr="00C4014B" w:rsidRDefault="00EC3C6E" w:rsidP="00EC3C6E">
      <w:pPr>
        <w:pStyle w:val="a7"/>
        <w:ind w:right="0"/>
        <w:rPr>
          <w:rFonts w:ascii="Verdana" w:hAnsi="Verdana"/>
          <w:sz w:val="20"/>
          <w:szCs w:val="20"/>
        </w:rPr>
      </w:pPr>
      <w:r w:rsidRPr="00C4014B">
        <w:rPr>
          <w:rFonts w:ascii="Verdana" w:hAnsi="Verdana"/>
          <w:b/>
          <w:sz w:val="20"/>
          <w:szCs w:val="20"/>
        </w:rPr>
        <w:t>Общество с ограниченной ответственностью «Брусника. Сургут»</w:t>
      </w:r>
      <w:r w:rsidRPr="00C4014B">
        <w:rPr>
          <w:rFonts w:ascii="Verdana" w:hAnsi="Verdana"/>
          <w:sz w:val="20"/>
          <w:szCs w:val="20"/>
        </w:rPr>
        <w:t>, именуемое в дальнейшем «Застройщик</w:t>
      </w:r>
      <w:r w:rsidRPr="00C4014B">
        <w:rPr>
          <w:rFonts w:ascii="Verdana" w:hAnsi="Verdana"/>
          <w:bCs/>
          <w:sz w:val="20"/>
          <w:szCs w:val="20"/>
        </w:rPr>
        <w:t xml:space="preserve">», в лице </w:t>
      </w:r>
      <w:r w:rsidR="006244B3" w:rsidRPr="00C4014B">
        <w:rPr>
          <w:rFonts w:ascii="Verdana" w:hAnsi="Verdana"/>
          <w:bCs/>
          <w:sz w:val="20"/>
          <w:szCs w:val="20"/>
        </w:rPr>
        <w:t>Филина Максима Владимировича, действующего на основании доверенности</w:t>
      </w:r>
      <w:r w:rsidR="006244B3" w:rsidRPr="00C4014B" w:rsidDel="00941DA0">
        <w:rPr>
          <w:rFonts w:ascii="Verdana" w:hAnsi="Verdana"/>
          <w:bCs/>
          <w:sz w:val="20"/>
          <w:szCs w:val="20"/>
        </w:rPr>
        <w:t xml:space="preserve"> </w:t>
      </w:r>
      <w:r w:rsidR="006244B3" w:rsidRPr="00C4014B">
        <w:rPr>
          <w:rFonts w:ascii="Verdana" w:hAnsi="Verdana"/>
          <w:bCs/>
          <w:sz w:val="20"/>
          <w:szCs w:val="20"/>
        </w:rPr>
        <w:t>от 15 апреля 2016 года зарегистрированной в реестре за №2Д-177</w:t>
      </w:r>
      <w:r w:rsidRPr="00C4014B">
        <w:rPr>
          <w:rFonts w:ascii="Verdana" w:hAnsi="Verdana"/>
          <w:bCs/>
          <w:sz w:val="20"/>
          <w:szCs w:val="20"/>
        </w:rPr>
        <w:t xml:space="preserve">, удостоверенной Кулешовой Еленой Валентиновной нотариусом нотариального округа </w:t>
      </w:r>
      <w:r w:rsidR="0024389F" w:rsidRPr="00C4014B">
        <w:rPr>
          <w:rFonts w:ascii="Verdana" w:hAnsi="Verdana"/>
          <w:bCs/>
          <w:sz w:val="20"/>
          <w:szCs w:val="20"/>
        </w:rPr>
        <w:t xml:space="preserve">города </w:t>
      </w:r>
      <w:r w:rsidRPr="00C4014B">
        <w:rPr>
          <w:rFonts w:ascii="Verdana" w:hAnsi="Verdana"/>
          <w:bCs/>
          <w:sz w:val="20"/>
          <w:szCs w:val="20"/>
        </w:rPr>
        <w:t>Тюмени Тюменской области</w:t>
      </w:r>
      <w:r w:rsidRPr="00C4014B">
        <w:rPr>
          <w:rFonts w:ascii="Verdana" w:hAnsi="Verdana"/>
          <w:sz w:val="20"/>
          <w:szCs w:val="20"/>
        </w:rPr>
        <w:t xml:space="preserve">, с одной стороны, и </w:t>
      </w:r>
    </w:p>
    <w:p w:rsidR="00EC3C6E" w:rsidRPr="00C4014B" w:rsidRDefault="00BF4B27" w:rsidP="00EC3C6E">
      <w:pPr>
        <w:ind w:firstLine="720"/>
        <w:jc w:val="both"/>
        <w:rPr>
          <w:rFonts w:ascii="Verdana" w:hAnsi="Verdana" w:cs="Tahoma"/>
          <w:sz w:val="20"/>
          <w:szCs w:val="20"/>
        </w:rPr>
      </w:pPr>
      <w:r w:rsidRPr="00C4014B">
        <w:rPr>
          <w:rFonts w:ascii="Verdana" w:hAnsi="Verdana"/>
          <w:b/>
          <w:sz w:val="20"/>
          <w:szCs w:val="20"/>
        </w:rPr>
        <w:t xml:space="preserve">{v8 </w:t>
      </w:r>
      <w:proofErr w:type="spellStart"/>
      <w:r w:rsidRPr="00C4014B">
        <w:rPr>
          <w:rFonts w:ascii="Verdana" w:hAnsi="Verdana"/>
          <w:b/>
          <w:sz w:val="20"/>
          <w:szCs w:val="20"/>
        </w:rPr>
        <w:t>ПокупательФИО</w:t>
      </w:r>
      <w:proofErr w:type="spellEnd"/>
      <w:r w:rsidRPr="00C4014B">
        <w:rPr>
          <w:rFonts w:ascii="Verdana" w:hAnsi="Verdana"/>
          <w:b/>
          <w:sz w:val="20"/>
          <w:szCs w:val="20"/>
        </w:rPr>
        <w:t>}</w:t>
      </w:r>
      <w:r w:rsidR="00EC3C6E" w:rsidRPr="00C4014B">
        <w:rPr>
          <w:rFonts w:ascii="Verdana" w:hAnsi="Verdana" w:cs="Tahoma"/>
          <w:sz w:val="20"/>
          <w:szCs w:val="20"/>
        </w:rPr>
        <w:t>, именуемый в дальнейшем «Участник долевого строительства», с другой стороны, вместе именуемые «Стороны», заключили настоящий договор о нижеследующем:</w:t>
      </w:r>
    </w:p>
    <w:p w:rsidR="00EC3C6E" w:rsidRPr="00C4014B" w:rsidRDefault="00EC3C6E" w:rsidP="00EC3C6E">
      <w:pPr>
        <w:pStyle w:val="1"/>
        <w:numPr>
          <w:ilvl w:val="0"/>
          <w:numId w:val="1"/>
        </w:numPr>
        <w:spacing w:before="0" w:after="0"/>
        <w:ind w:left="284" w:right="0" w:hanging="284"/>
        <w:rPr>
          <w:rFonts w:ascii="Verdana" w:hAnsi="Verdana" w:cs="Tahoma"/>
          <w:color w:val="auto"/>
        </w:rPr>
      </w:pPr>
      <w:r w:rsidRPr="00C4014B">
        <w:rPr>
          <w:rFonts w:ascii="Verdana" w:hAnsi="Verdana" w:cs="Tahoma"/>
          <w:color w:val="auto"/>
        </w:rPr>
        <w:t>Правовое обоснование договора</w:t>
      </w:r>
    </w:p>
    <w:p w:rsidR="00235007" w:rsidRPr="00C4014B" w:rsidRDefault="00235007" w:rsidP="00235007">
      <w:pPr>
        <w:rPr>
          <w:rFonts w:ascii="Verdana" w:hAnsi="Verdana"/>
          <w:sz w:val="20"/>
          <w:szCs w:val="20"/>
          <w:lang w:val="en-US" w:eastAsia="ru-RU"/>
        </w:rPr>
      </w:pP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Основанием для заключения настоящего договора является:</w:t>
      </w:r>
    </w:p>
    <w:p w:rsidR="00EC3C6E" w:rsidRPr="00C4014B" w:rsidRDefault="00467BA4" w:rsidP="00EC3C6E">
      <w:pPr>
        <w:pStyle w:val="a7"/>
        <w:numPr>
          <w:ilvl w:val="2"/>
          <w:numId w:val="1"/>
        </w:numPr>
        <w:ind w:left="0" w:right="0" w:firstLine="851"/>
        <w:rPr>
          <w:rFonts w:ascii="Verdana" w:hAnsi="Verdana"/>
          <w:sz w:val="20"/>
          <w:szCs w:val="20"/>
        </w:rPr>
      </w:pPr>
      <w:r w:rsidRPr="00C4014B">
        <w:rPr>
          <w:rFonts w:ascii="Verdana" w:hAnsi="Verdana"/>
          <w:sz w:val="20"/>
          <w:szCs w:val="20"/>
        </w:rPr>
        <w:t>Разрешение на строительство № 86-ru86310000-63-2016 от 17.06.2016г</w:t>
      </w:r>
      <w:r w:rsidR="00EC3C6E" w:rsidRPr="00C4014B">
        <w:rPr>
          <w:rFonts w:ascii="Verdana" w:hAnsi="Verdana"/>
          <w:sz w:val="20"/>
          <w:szCs w:val="20"/>
        </w:rPr>
        <w:t>.</w:t>
      </w:r>
    </w:p>
    <w:p w:rsidR="00EC3C6E" w:rsidRPr="00C4014B" w:rsidRDefault="00EC3C6E" w:rsidP="00EC3C6E">
      <w:pPr>
        <w:pStyle w:val="a7"/>
        <w:numPr>
          <w:ilvl w:val="2"/>
          <w:numId w:val="1"/>
        </w:numPr>
        <w:ind w:left="0" w:right="0" w:firstLine="851"/>
        <w:rPr>
          <w:rFonts w:ascii="Verdana" w:hAnsi="Verdana"/>
          <w:sz w:val="20"/>
          <w:szCs w:val="20"/>
        </w:rPr>
      </w:pPr>
      <w:r w:rsidRPr="00C4014B">
        <w:rPr>
          <w:rFonts w:ascii="Verdana" w:hAnsi="Verdana"/>
          <w:sz w:val="20"/>
          <w:szCs w:val="20"/>
        </w:rPr>
        <w:t>Право собственности на земельный участок с кадастровым номером 86:10:0101154:18, предназначенный для строительства Объекта, принадлежит Застройщику на основании Акта исполнения обязательств от 30 января 2015г. №01 к Договору аренды земельного участка с обязательством выкупа №1 от 17.04.2014г., о чем в единый государственный реестр прав на недвижимое имущество и сделок с ним 27 февраля 2015г. сделана запись регистрации № 86-86/003-86/003/021/2015-318/105.</w:t>
      </w:r>
    </w:p>
    <w:p w:rsidR="00EC3C6E" w:rsidRPr="00C4014B" w:rsidRDefault="00EC3C6E" w:rsidP="00EC3C6E">
      <w:pPr>
        <w:pStyle w:val="a7"/>
        <w:numPr>
          <w:ilvl w:val="2"/>
          <w:numId w:val="1"/>
        </w:numPr>
        <w:ind w:left="0" w:right="0" w:firstLine="851"/>
        <w:rPr>
          <w:rFonts w:ascii="Verdana" w:hAnsi="Verdana"/>
          <w:sz w:val="20"/>
          <w:szCs w:val="20"/>
        </w:rPr>
      </w:pPr>
      <w:r w:rsidRPr="00C4014B">
        <w:rPr>
          <w:rFonts w:ascii="Verdana" w:hAnsi="Verdana"/>
          <w:sz w:val="20"/>
          <w:szCs w:val="20"/>
        </w:rPr>
        <w:t>Проектная декларация от 11.09.2014г. Размещена на сайте: www.surgut.brusnika.ru.</w:t>
      </w:r>
    </w:p>
    <w:p w:rsidR="00EC3C6E" w:rsidRPr="00C4014B" w:rsidRDefault="00EC3C6E" w:rsidP="00EC3C6E">
      <w:pPr>
        <w:pStyle w:val="a7"/>
        <w:ind w:right="0"/>
        <w:rPr>
          <w:rFonts w:ascii="Verdana" w:hAnsi="Verdana"/>
          <w:sz w:val="20"/>
          <w:szCs w:val="20"/>
        </w:rPr>
      </w:pPr>
    </w:p>
    <w:p w:rsidR="00EC3C6E" w:rsidRPr="00C4014B" w:rsidRDefault="00EC3C6E" w:rsidP="00EC3C6E">
      <w:pPr>
        <w:pStyle w:val="1"/>
        <w:numPr>
          <w:ilvl w:val="0"/>
          <w:numId w:val="1"/>
        </w:numPr>
        <w:spacing w:before="0" w:after="0"/>
        <w:ind w:right="0"/>
        <w:rPr>
          <w:rFonts w:ascii="Verdana" w:hAnsi="Verdana" w:cs="Tahoma"/>
          <w:color w:val="auto"/>
        </w:rPr>
      </w:pPr>
      <w:r w:rsidRPr="00C4014B">
        <w:rPr>
          <w:rFonts w:ascii="Verdana" w:hAnsi="Verdana" w:cs="Tahoma"/>
          <w:color w:val="auto"/>
        </w:rPr>
        <w:t>Предмет договора</w:t>
      </w:r>
    </w:p>
    <w:p w:rsidR="00235007" w:rsidRPr="00C4014B" w:rsidRDefault="00235007" w:rsidP="00235007">
      <w:pPr>
        <w:rPr>
          <w:rFonts w:ascii="Verdana" w:hAnsi="Verdana"/>
          <w:sz w:val="20"/>
          <w:szCs w:val="20"/>
          <w:lang w:eastAsia="ru-RU"/>
        </w:rPr>
      </w:pP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По настоящему договору Застройщик обязуется в предусмотренный договором срок своими и привлеченными силами построить объект капитального строительства «Комплекс жилых домов, 35 микрорайон, расположенный по ул. И. Киртбая в г.</w:t>
      </w:r>
      <w:r w:rsidR="00BC67D5" w:rsidRPr="00C4014B">
        <w:rPr>
          <w:rFonts w:ascii="Verdana" w:hAnsi="Verdana"/>
          <w:sz w:val="20"/>
          <w:szCs w:val="20"/>
        </w:rPr>
        <w:t xml:space="preserve"> </w:t>
      </w:r>
      <w:r w:rsidRPr="00C4014B">
        <w:rPr>
          <w:rFonts w:ascii="Verdana" w:hAnsi="Verdana"/>
          <w:sz w:val="20"/>
          <w:szCs w:val="20"/>
        </w:rPr>
        <w:t>Сургут, Ханты-Мансийского Автономного округа - Югра, 1,2,3,4 очереди строительства». 1 очередь строительства 1 и 2 этапы» (далее – Объект) и после получения разрешения на ввод в эксплуатацию объекта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EC3C6E" w:rsidRPr="00C4014B" w:rsidRDefault="00EC3C6E" w:rsidP="00EC3C6E">
      <w:pPr>
        <w:pStyle w:val="a7"/>
        <w:ind w:right="0" w:firstLine="851"/>
        <w:rPr>
          <w:rFonts w:ascii="Verdana" w:hAnsi="Verdana"/>
          <w:sz w:val="20"/>
          <w:szCs w:val="20"/>
        </w:rPr>
      </w:pPr>
      <w:r w:rsidRPr="00C4014B">
        <w:rPr>
          <w:rFonts w:ascii="Verdana" w:hAnsi="Verdana"/>
          <w:sz w:val="20"/>
          <w:szCs w:val="20"/>
        </w:rPr>
        <w:t>Строительство Объекта Застройщик ведет по адресу (адрес строительный): Тюменская область, ХМАО-Югра, г.</w:t>
      </w:r>
      <w:r w:rsidR="00BC67D5" w:rsidRPr="00C4014B">
        <w:rPr>
          <w:rFonts w:ascii="Verdana" w:hAnsi="Verdana"/>
          <w:sz w:val="20"/>
          <w:szCs w:val="20"/>
        </w:rPr>
        <w:t xml:space="preserve"> </w:t>
      </w:r>
      <w:r w:rsidRPr="00C4014B">
        <w:rPr>
          <w:rFonts w:ascii="Verdana" w:hAnsi="Verdana"/>
          <w:sz w:val="20"/>
          <w:szCs w:val="20"/>
        </w:rPr>
        <w:t>Сургут, ул. Игоря Киртбая, микрорайон 35. Кадастровый номер земельного участка 86:10:0101154:18.</w:t>
      </w: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Объект долевого строительства:</w:t>
      </w:r>
    </w:p>
    <w:p w:rsidR="00EC3C6E" w:rsidRPr="00C4014B" w:rsidRDefault="00BF4B27" w:rsidP="00EC3C6E">
      <w:pPr>
        <w:pStyle w:val="a7"/>
        <w:ind w:right="0" w:firstLine="851"/>
        <w:rPr>
          <w:rFonts w:ascii="Verdana" w:hAnsi="Verdana"/>
          <w:sz w:val="20"/>
          <w:szCs w:val="20"/>
        </w:rPr>
      </w:pPr>
      <w:r w:rsidRPr="00C4014B">
        <w:rPr>
          <w:rFonts w:ascii="Verdana" w:hAnsi="Verdana"/>
          <w:b/>
          <w:sz w:val="20"/>
          <w:szCs w:val="20"/>
        </w:rPr>
        <w:t xml:space="preserve">- {v8 </w:t>
      </w:r>
      <w:proofErr w:type="spellStart"/>
      <w:proofErr w:type="gramStart"/>
      <w:r w:rsidRPr="00C4014B">
        <w:rPr>
          <w:rFonts w:ascii="Verdana" w:hAnsi="Verdana"/>
          <w:b/>
          <w:sz w:val="20"/>
          <w:szCs w:val="20"/>
        </w:rPr>
        <w:t>КоличествоКомнат</w:t>
      </w:r>
      <w:proofErr w:type="spellEnd"/>
      <w:r w:rsidRPr="00C4014B">
        <w:rPr>
          <w:rFonts w:ascii="Verdana" w:hAnsi="Verdana"/>
          <w:b/>
          <w:sz w:val="20"/>
          <w:szCs w:val="20"/>
        </w:rPr>
        <w:t>}-</w:t>
      </w:r>
      <w:proofErr w:type="gramEnd"/>
      <w:r w:rsidRPr="00C4014B">
        <w:rPr>
          <w:rFonts w:ascii="Verdana" w:hAnsi="Verdana"/>
          <w:b/>
          <w:sz w:val="20"/>
          <w:szCs w:val="20"/>
        </w:rPr>
        <w:t xml:space="preserve">комнатная квартира {v8 </w:t>
      </w:r>
      <w:proofErr w:type="spellStart"/>
      <w:r w:rsidRPr="00C4014B">
        <w:rPr>
          <w:rFonts w:ascii="Verdana" w:hAnsi="Verdana"/>
          <w:b/>
          <w:sz w:val="20"/>
          <w:szCs w:val="20"/>
        </w:rPr>
        <w:t>НомерКвартиры</w:t>
      </w:r>
      <w:proofErr w:type="spellEnd"/>
      <w:r w:rsidRPr="00C4014B">
        <w:rPr>
          <w:rFonts w:ascii="Verdana" w:hAnsi="Verdana"/>
          <w:b/>
          <w:sz w:val="20"/>
          <w:szCs w:val="20"/>
        </w:rPr>
        <w:t xml:space="preserve">}, общей проектной площадью {v8 </w:t>
      </w:r>
      <w:proofErr w:type="spellStart"/>
      <w:r w:rsidRPr="00C4014B">
        <w:rPr>
          <w:rFonts w:ascii="Verdana" w:hAnsi="Verdana"/>
          <w:b/>
          <w:sz w:val="20"/>
          <w:szCs w:val="20"/>
        </w:rPr>
        <w:t>ПлощадьОбщая</w:t>
      </w:r>
      <w:proofErr w:type="spellEnd"/>
      <w:r w:rsidRPr="00C4014B">
        <w:rPr>
          <w:rFonts w:ascii="Verdana" w:hAnsi="Verdana"/>
          <w:b/>
          <w:sz w:val="20"/>
          <w:szCs w:val="20"/>
        </w:rPr>
        <w:t xml:space="preserve">} м.кв., расположенная на {v8 Этаж} этаже; на лестничной площадке, секция {v8 </w:t>
      </w:r>
      <w:proofErr w:type="spellStart"/>
      <w:r w:rsidRPr="00C4014B">
        <w:rPr>
          <w:rFonts w:ascii="Verdana" w:hAnsi="Verdana"/>
          <w:b/>
          <w:sz w:val="20"/>
          <w:szCs w:val="20"/>
        </w:rPr>
        <w:t>БлокСекция</w:t>
      </w:r>
      <w:proofErr w:type="spellEnd"/>
      <w:r w:rsidRPr="00C4014B">
        <w:rPr>
          <w:rFonts w:ascii="Verdana" w:hAnsi="Verdana"/>
          <w:b/>
          <w:sz w:val="20"/>
          <w:szCs w:val="20"/>
        </w:rPr>
        <w:t>}, ДОМ №1</w:t>
      </w:r>
      <w:r w:rsidR="00EC3C6E" w:rsidRPr="00C4014B">
        <w:rPr>
          <w:rFonts w:ascii="Verdana" w:hAnsi="Verdana"/>
          <w:b/>
          <w:sz w:val="20"/>
          <w:szCs w:val="20"/>
        </w:rPr>
        <w:t>.</w:t>
      </w:r>
    </w:p>
    <w:p w:rsidR="00EC3C6E" w:rsidRPr="00C4014B" w:rsidRDefault="00EC3C6E" w:rsidP="00EC3C6E">
      <w:pPr>
        <w:pStyle w:val="a7"/>
        <w:ind w:right="0" w:firstLine="851"/>
        <w:rPr>
          <w:rFonts w:ascii="Verdana" w:hAnsi="Verdana"/>
          <w:sz w:val="20"/>
          <w:szCs w:val="20"/>
        </w:rPr>
      </w:pPr>
      <w:r w:rsidRPr="00C4014B">
        <w:rPr>
          <w:rFonts w:ascii="Verdana" w:hAnsi="Verdana"/>
          <w:sz w:val="20"/>
          <w:szCs w:val="20"/>
        </w:rPr>
        <w:lastRenderedPageBreak/>
        <w:t xml:space="preserve">Объект долевого строительства передается Участнику долевого строительства с частичной отделкой и выполнением следующих видов отделочных работ: цементно-песчаная и гипсовая штукатурка стен, цементно-песчаная стяжка полов с шумоизоляцией, двух камерные пластиковые окна с тройным стеклопакетом, без установки подоконников, алюминиевые рамы с одинарным остеклением на лоджии (балконе), входная железная дверь, инженерные сети с разводкой по помещениям объекта за исключением слаботочных сетей. Объект долевого строительства передается Участнику долевого строительства вместе с долей в общем имуществе Объекта, пропорциональной общей площади Объекта долевого строительства. Общее имущество Объекта определяется в соответствии с п.1. ст. 36 Жилищного кодекса Российской Федерации. </w:t>
      </w: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Указанный в пункте 2.1.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w:t>
      </w: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Площадь Объекта долевого строительства, указанная в п.2.2. настоящего Договора может незначительно отличаться от фактической площади объекта. В случае изменения площади Объекта долевого строительства менее чем на 5% Стороны взаимных претензий не имеют, а цена договора перерасчету не подлежит. Окончательная площадь указывается в Передаточном акте.</w:t>
      </w:r>
    </w:p>
    <w:p w:rsidR="00EC3C6E" w:rsidRPr="00C4014B" w:rsidRDefault="00EC3C6E" w:rsidP="00EC3C6E">
      <w:pPr>
        <w:pStyle w:val="a7"/>
        <w:numPr>
          <w:ilvl w:val="1"/>
          <w:numId w:val="1"/>
        </w:numPr>
        <w:ind w:left="0" w:right="0" w:firstLine="851"/>
        <w:rPr>
          <w:rFonts w:ascii="Verdana" w:hAnsi="Verdana"/>
          <w:sz w:val="20"/>
          <w:szCs w:val="20"/>
        </w:rPr>
      </w:pPr>
      <w:r w:rsidRPr="00C4014B">
        <w:rPr>
          <w:rFonts w:ascii="Verdana" w:hAnsi="Verdana"/>
          <w:sz w:val="20"/>
          <w:szCs w:val="20"/>
        </w:rPr>
        <w:t>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 Настоящим Стороны согласовали, что площади отдельных помещений, входящих в Объект долевого строительства, указаны в Приложении №1 в целях надлежащей визуализации и носят справочный характер, не являясь характеристикой Объекта долевого строительства, подлежащей соблюдению при передаче Объекта долевого строительства Участнику долевого строительства.</w:t>
      </w:r>
    </w:p>
    <w:p w:rsidR="00EC3C6E" w:rsidRPr="00C4014B" w:rsidRDefault="00A92F82" w:rsidP="00EC3C6E">
      <w:pPr>
        <w:pStyle w:val="a7"/>
        <w:numPr>
          <w:ilvl w:val="1"/>
          <w:numId w:val="1"/>
        </w:numPr>
        <w:ind w:left="0" w:right="0" w:firstLine="851"/>
        <w:rPr>
          <w:rFonts w:ascii="Verdana" w:hAnsi="Verdana"/>
          <w:sz w:val="20"/>
          <w:szCs w:val="20"/>
        </w:rPr>
      </w:pPr>
      <w:bookmarkStart w:id="0" w:name="_GoBack"/>
      <w:bookmarkEnd w:id="0"/>
      <w:r w:rsidRPr="00C4014B">
        <w:rPr>
          <w:rFonts w:ascii="Verdana" w:hAnsi="Verdana"/>
          <w:sz w:val="20"/>
          <w:szCs w:val="20"/>
        </w:rPr>
        <w:t xml:space="preserve">Срок </w:t>
      </w:r>
      <w:r w:rsidR="00EC3C6E" w:rsidRPr="00C4014B">
        <w:rPr>
          <w:rFonts w:ascii="Verdana" w:hAnsi="Verdana"/>
          <w:sz w:val="20"/>
          <w:szCs w:val="20"/>
        </w:rPr>
        <w:t>ввода в эксплу</w:t>
      </w:r>
      <w:r w:rsidR="0097749E" w:rsidRPr="00C4014B">
        <w:rPr>
          <w:rFonts w:ascii="Verdana" w:hAnsi="Verdana"/>
          <w:sz w:val="20"/>
          <w:szCs w:val="20"/>
        </w:rPr>
        <w:t>атацию Объекта - 4 квартал 2016</w:t>
      </w:r>
      <w:r w:rsidR="00EC3C6E" w:rsidRPr="00C4014B">
        <w:rPr>
          <w:rFonts w:ascii="Verdana" w:hAnsi="Verdana"/>
          <w:sz w:val="20"/>
          <w:szCs w:val="20"/>
        </w:rPr>
        <w:t>г.</w:t>
      </w:r>
    </w:p>
    <w:p w:rsidR="00EC6D42" w:rsidRPr="00C4014B" w:rsidRDefault="00EC6D42" w:rsidP="00EC6D42">
      <w:pPr>
        <w:pStyle w:val="a7"/>
        <w:ind w:right="0"/>
        <w:rPr>
          <w:rFonts w:ascii="Verdana" w:hAnsi="Verdana"/>
          <w:sz w:val="20"/>
          <w:szCs w:val="20"/>
        </w:rPr>
      </w:pPr>
    </w:p>
    <w:p w:rsidR="00235007" w:rsidRPr="00C4014B" w:rsidRDefault="00EC6D42" w:rsidP="00675B07">
      <w:pPr>
        <w:pStyle w:val="a7"/>
        <w:numPr>
          <w:ilvl w:val="0"/>
          <w:numId w:val="1"/>
        </w:numPr>
        <w:ind w:right="0"/>
        <w:jc w:val="center"/>
        <w:rPr>
          <w:rFonts w:ascii="Verdana" w:hAnsi="Verdana"/>
          <w:b/>
          <w:sz w:val="20"/>
          <w:szCs w:val="20"/>
        </w:rPr>
      </w:pPr>
      <w:r w:rsidRPr="00C4014B">
        <w:rPr>
          <w:rFonts w:ascii="Verdana" w:hAnsi="Verdana"/>
          <w:b/>
          <w:sz w:val="20"/>
          <w:szCs w:val="20"/>
        </w:rPr>
        <w:t>Цена договора и порядок расчетов</w:t>
      </w:r>
    </w:p>
    <w:p w:rsidR="00675B07" w:rsidRPr="00C4014B" w:rsidRDefault="00675B07" w:rsidP="00675B07">
      <w:pPr>
        <w:pStyle w:val="a7"/>
        <w:ind w:right="0"/>
        <w:jc w:val="center"/>
        <w:rPr>
          <w:rFonts w:ascii="Verdana" w:hAnsi="Verdana"/>
          <w:sz w:val="20"/>
          <w:szCs w:val="20"/>
        </w:rPr>
      </w:pPr>
    </w:p>
    <w:p w:rsidR="00F47BED" w:rsidRPr="00C4014B" w:rsidRDefault="00F47BED" w:rsidP="00252909">
      <w:pPr>
        <w:pStyle w:val="a7"/>
        <w:numPr>
          <w:ilvl w:val="1"/>
          <w:numId w:val="1"/>
        </w:numPr>
        <w:ind w:left="0" w:right="0" w:firstLine="851"/>
        <w:rPr>
          <w:rFonts w:ascii="Verdana" w:hAnsi="Verdana"/>
          <w:sz w:val="20"/>
          <w:szCs w:val="20"/>
        </w:rPr>
      </w:pPr>
      <w:r w:rsidRPr="00C4014B">
        <w:rPr>
          <w:rFonts w:ascii="Verdana" w:hAnsi="Verdana"/>
          <w:sz w:val="20"/>
          <w:szCs w:val="20"/>
        </w:rPr>
        <w:t xml:space="preserve">Цена договора составляет </w:t>
      </w:r>
      <w:r w:rsidR="00BF4B27" w:rsidRPr="00C4014B">
        <w:rPr>
          <w:rFonts w:ascii="Verdana" w:hAnsi="Verdana"/>
          <w:b/>
          <w:bCs/>
          <w:sz w:val="20"/>
          <w:szCs w:val="20"/>
        </w:rPr>
        <w:t xml:space="preserve">{v8 </w:t>
      </w:r>
      <w:proofErr w:type="spellStart"/>
      <w:r w:rsidR="00BF4B27" w:rsidRPr="00C4014B">
        <w:rPr>
          <w:rFonts w:ascii="Verdana" w:hAnsi="Verdana"/>
          <w:b/>
          <w:bCs/>
          <w:sz w:val="20"/>
          <w:szCs w:val="20"/>
        </w:rPr>
        <w:t>СуммаДоговора</w:t>
      </w:r>
      <w:proofErr w:type="spellEnd"/>
      <w:r w:rsidR="00BF4B27" w:rsidRPr="00C4014B">
        <w:rPr>
          <w:rFonts w:ascii="Verdana" w:hAnsi="Verdana"/>
          <w:b/>
          <w:bCs/>
          <w:sz w:val="20"/>
          <w:szCs w:val="20"/>
        </w:rPr>
        <w:t>}</w:t>
      </w:r>
      <w:r w:rsidR="00BF4B27" w:rsidRPr="00C4014B">
        <w:rPr>
          <w:rFonts w:ascii="Verdana" w:hAnsi="Verdana"/>
          <w:b/>
          <w:color w:val="000000"/>
          <w:sz w:val="20"/>
          <w:szCs w:val="20"/>
        </w:rPr>
        <w:t xml:space="preserve"> (</w:t>
      </w:r>
      <w:r w:rsidR="00BF4B27" w:rsidRPr="00C4014B">
        <w:rPr>
          <w:rFonts w:ascii="Verdana" w:hAnsi="Verdana"/>
          <w:b/>
          <w:bCs/>
          <w:sz w:val="20"/>
          <w:szCs w:val="20"/>
        </w:rPr>
        <w:t xml:space="preserve">{v8 </w:t>
      </w:r>
      <w:proofErr w:type="spellStart"/>
      <w:r w:rsidR="00BF4B27" w:rsidRPr="00C4014B">
        <w:rPr>
          <w:rFonts w:ascii="Verdana" w:hAnsi="Verdana"/>
          <w:b/>
          <w:bCs/>
          <w:sz w:val="20"/>
          <w:szCs w:val="20"/>
        </w:rPr>
        <w:t>СуммаДоговораПрописью</w:t>
      </w:r>
      <w:proofErr w:type="spellEnd"/>
      <w:r w:rsidR="00BF4B27" w:rsidRPr="00C4014B">
        <w:rPr>
          <w:rFonts w:ascii="Verdana" w:hAnsi="Verdana"/>
          <w:b/>
          <w:bCs/>
          <w:sz w:val="20"/>
          <w:szCs w:val="20"/>
        </w:rPr>
        <w:t>}</w:t>
      </w:r>
      <w:r w:rsidRPr="00C4014B">
        <w:rPr>
          <w:rFonts w:ascii="Verdana" w:hAnsi="Verdana"/>
          <w:sz w:val="20"/>
          <w:szCs w:val="20"/>
        </w:rPr>
        <w:t xml:space="preserve"> и является неизменной. НДС не облагается.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rsidR="00F47BED" w:rsidRPr="00C4014B" w:rsidRDefault="00F47BED" w:rsidP="00252909">
      <w:pPr>
        <w:pStyle w:val="a7"/>
        <w:numPr>
          <w:ilvl w:val="1"/>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вправе произвести оплату любым незапрещенным действующим законодательством способом.</w:t>
      </w:r>
    </w:p>
    <w:p w:rsidR="00F47BED" w:rsidRPr="00C4014B" w:rsidRDefault="00F47BED" w:rsidP="00252909">
      <w:pPr>
        <w:pStyle w:val="a7"/>
        <w:numPr>
          <w:ilvl w:val="1"/>
          <w:numId w:val="1"/>
        </w:numPr>
        <w:ind w:left="0" w:right="0" w:firstLine="851"/>
        <w:rPr>
          <w:rFonts w:ascii="Verdana" w:hAnsi="Verdana"/>
          <w:sz w:val="20"/>
          <w:szCs w:val="20"/>
        </w:rPr>
      </w:pPr>
      <w:r w:rsidRPr="00C4014B">
        <w:rPr>
          <w:rFonts w:ascii="Verdana" w:hAnsi="Verdana"/>
          <w:sz w:val="20"/>
          <w:szCs w:val="20"/>
        </w:rPr>
        <w:t>Оплата производится Участником долевого строительства после государственной регистрации настоящего Договора.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BF4B27" w:rsidRPr="00C4014B" w:rsidTr="00897CD0">
        <w:tc>
          <w:tcPr>
            <w:tcW w:w="9345" w:type="dxa"/>
          </w:tcPr>
          <w:p w:rsidR="00BF4B27" w:rsidRPr="00C4014B" w:rsidRDefault="00BF4B27" w:rsidP="00BF4B27">
            <w:pPr>
              <w:pStyle w:val="a7"/>
              <w:numPr>
                <w:ilvl w:val="1"/>
                <w:numId w:val="1"/>
              </w:numPr>
              <w:ind w:left="0" w:right="0" w:firstLine="851"/>
              <w:rPr>
                <w:rFonts w:ascii="Verdana" w:hAnsi="Verdana"/>
                <w:sz w:val="20"/>
                <w:szCs w:val="20"/>
              </w:rPr>
            </w:pPr>
            <w:r w:rsidRPr="00C4014B">
              <w:rPr>
                <w:rFonts w:ascii="Verdana" w:hAnsi="Verdana"/>
                <w:sz w:val="20"/>
                <w:szCs w:val="20"/>
              </w:rPr>
              <w:t xml:space="preserve">Платеж в размере </w:t>
            </w:r>
            <w:r w:rsidRPr="00C4014B">
              <w:rPr>
                <w:rFonts w:ascii="Verdana" w:hAnsi="Verdana"/>
                <w:b/>
                <w:spacing w:val="-6"/>
                <w:sz w:val="20"/>
                <w:szCs w:val="20"/>
              </w:rPr>
              <w:t xml:space="preserve">{v8 СуммаПлатежа1} ({v8 СуммаПлатежаПрописью1} </w:t>
            </w:r>
            <w:r w:rsidRPr="00C4014B">
              <w:rPr>
                <w:rFonts w:ascii="Verdana" w:hAnsi="Verdana"/>
                <w:sz w:val="20"/>
                <w:szCs w:val="20"/>
              </w:rPr>
              <w:t>производится посредством внесения Участником долевого строительства денежных средств Застройщику в наличной либо безналичной форме в течение 1 дня после государственной регистрации настоящего Договора или в аккредитивной форме в соответствии с настоящим пунктом.</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открывает аккредитив:</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банк- эмитент - Банк СБРР (ООО) г. Сургут;</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банк, обслуживающий получателя средств – «</w:t>
            </w:r>
            <w:proofErr w:type="gramStart"/>
            <w:r w:rsidRPr="00C4014B">
              <w:rPr>
                <w:rFonts w:ascii="Verdana" w:hAnsi="Verdana"/>
                <w:sz w:val="20"/>
                <w:szCs w:val="20"/>
              </w:rPr>
              <w:t>Западно-Сибирский</w:t>
            </w:r>
            <w:proofErr w:type="gramEnd"/>
            <w:r w:rsidRPr="00C4014B">
              <w:rPr>
                <w:rFonts w:ascii="Verdana" w:hAnsi="Verdana"/>
                <w:sz w:val="20"/>
                <w:szCs w:val="20"/>
              </w:rPr>
              <w:t xml:space="preserve"> Банк Сбербанк России» (ПАО) г. Тюмень;</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номер счета плательщика средств – ___;</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xml:space="preserve">- сумма аккредитива </w:t>
            </w:r>
            <w:r w:rsidRPr="00C4014B">
              <w:rPr>
                <w:rFonts w:ascii="Verdana" w:hAnsi="Verdana"/>
                <w:b/>
                <w:spacing w:val="-6"/>
                <w:sz w:val="20"/>
                <w:szCs w:val="20"/>
              </w:rPr>
              <w:t>{v8 СуммаПлатежа1} ({v8 СуммаПлатежаПрописью1}</w:t>
            </w:r>
            <w:r w:rsidRPr="00C4014B">
              <w:rPr>
                <w:rFonts w:ascii="Verdana" w:hAnsi="Verdana"/>
                <w:sz w:val="20"/>
                <w:szCs w:val="20"/>
              </w:rPr>
              <w:t>;</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вид аккредитива – безотзывный, покрытый;</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способ извещения получателя средств об открытии аккредитива – письменно в срок не позднее следующего операционного дня;</w:t>
            </w:r>
          </w:p>
          <w:p w:rsidR="00BF4B27" w:rsidRPr="00C4014B" w:rsidRDefault="00BF4B27" w:rsidP="00897CD0">
            <w:pPr>
              <w:pStyle w:val="a7"/>
              <w:ind w:right="0" w:firstLine="0"/>
              <w:rPr>
                <w:rFonts w:ascii="Verdana" w:hAnsi="Verdana"/>
                <w:sz w:val="20"/>
                <w:szCs w:val="20"/>
              </w:rPr>
            </w:pPr>
            <w:r w:rsidRPr="00C4014B">
              <w:rPr>
                <w:rFonts w:ascii="Verdana" w:hAnsi="Verdana"/>
                <w:sz w:val="20"/>
                <w:szCs w:val="20"/>
              </w:rPr>
              <w:t>- срок действия аккредитива – 90 (Девяносто) календарных дней с даты открытия;</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lastRenderedPageBreak/>
              <w:t>Перечень документов, предоставляемых получателем средств в банк-эмитент для получения оплаты по аккредитиву: подлинный экземпляр настоящего Договора, содержащий специальную регистрационную запись о его государственной регистрации Управлением Федеральной службы государственной регистрации, кадастра и картографии по Ханты-Мансийскому автономному округу-Югре, а также копия настоящего договора, заверенная Застройщиком.</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t>После предоставления вышеуказанных документов Банк-эмитент перечисляет сумму аккредитива на расчетный счет получателя средств – Застройщика не позднее 3 (Трех) календарных дней.</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самостоятельно оплачивает расходы, связанные с открытием аккредитива. Расходы за авизование аккредитива несет Застройщик. Расходы, связанные с изменением аккредитива, несет сторона – инициатор изменения.</w:t>
            </w:r>
          </w:p>
        </w:tc>
      </w:tr>
      <w:tr w:rsidR="00BF4B27" w:rsidRPr="00C4014B" w:rsidTr="00897CD0">
        <w:tc>
          <w:tcPr>
            <w:tcW w:w="9345" w:type="dxa"/>
          </w:tcPr>
          <w:p w:rsidR="00BF4B27" w:rsidRPr="00C4014B" w:rsidRDefault="00BF4B27" w:rsidP="00BF4B27">
            <w:pPr>
              <w:pStyle w:val="a7"/>
              <w:numPr>
                <w:ilvl w:val="1"/>
                <w:numId w:val="1"/>
              </w:numPr>
              <w:ind w:left="0" w:right="0" w:firstLine="851"/>
              <w:rPr>
                <w:rFonts w:ascii="Verdana" w:hAnsi="Verdana"/>
                <w:sz w:val="20"/>
                <w:szCs w:val="20"/>
              </w:rPr>
            </w:pPr>
            <w:r w:rsidRPr="00C4014B">
              <w:rPr>
                <w:rFonts w:ascii="Verdana" w:hAnsi="Verdana"/>
                <w:sz w:val="20"/>
                <w:szCs w:val="20"/>
              </w:rPr>
              <w:t>Последующие платежи по Договору Участник долевого строительства производит по следующему Графику:</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t xml:space="preserve">Платеж в размере </w:t>
            </w:r>
            <w:r w:rsidRPr="00C4014B">
              <w:rPr>
                <w:rFonts w:ascii="Verdana" w:hAnsi="Verdana"/>
                <w:b/>
                <w:spacing w:val="-6"/>
                <w:sz w:val="20"/>
                <w:szCs w:val="20"/>
              </w:rPr>
              <w:t>{v8 СуммаПлатежа2} ({v8 СуммаПлатежаПрописью2}</w:t>
            </w:r>
            <w:r w:rsidRPr="00C4014B">
              <w:rPr>
                <w:rFonts w:ascii="Verdana" w:hAnsi="Verdana"/>
                <w:sz w:val="20"/>
                <w:szCs w:val="20"/>
              </w:rPr>
              <w:t xml:space="preserve"> подлежит оплате после регистрации настоящего Договора, но не позднее </w:t>
            </w:r>
            <w:r w:rsidRPr="00C4014B">
              <w:rPr>
                <w:rFonts w:ascii="Verdana" w:hAnsi="Verdana"/>
                <w:b/>
                <w:spacing w:val="-6"/>
                <w:sz w:val="20"/>
                <w:szCs w:val="20"/>
              </w:rPr>
              <w:t>{v8 ДатаПлатежаПрописью2}</w:t>
            </w:r>
            <w:r w:rsidRPr="00C4014B">
              <w:rPr>
                <w:rFonts w:ascii="Verdana" w:hAnsi="Verdana"/>
                <w:sz w:val="20"/>
                <w:szCs w:val="20"/>
              </w:rPr>
              <w:t>;</w:t>
            </w:r>
          </w:p>
        </w:tc>
      </w:tr>
      <w:tr w:rsidR="00BF4B27" w:rsidRPr="00C4014B" w:rsidTr="00897CD0">
        <w:tc>
          <w:tcPr>
            <w:tcW w:w="9345" w:type="dxa"/>
          </w:tcPr>
          <w:p w:rsidR="00BF4B27" w:rsidRPr="00C4014B" w:rsidRDefault="00BF4B27" w:rsidP="00BF4B27">
            <w:pPr>
              <w:pStyle w:val="a7"/>
              <w:numPr>
                <w:ilvl w:val="2"/>
                <w:numId w:val="1"/>
              </w:numPr>
              <w:ind w:left="0" w:right="0" w:firstLine="851"/>
              <w:rPr>
                <w:rFonts w:ascii="Verdana" w:hAnsi="Verdana"/>
                <w:sz w:val="20"/>
                <w:szCs w:val="20"/>
              </w:rPr>
            </w:pPr>
            <w:r w:rsidRPr="00C4014B">
              <w:rPr>
                <w:rFonts w:ascii="Verdana" w:hAnsi="Verdana"/>
                <w:sz w:val="20"/>
                <w:szCs w:val="20"/>
              </w:rPr>
              <w:t xml:space="preserve">Платеж в размере </w:t>
            </w:r>
            <w:r w:rsidRPr="00C4014B">
              <w:rPr>
                <w:rFonts w:ascii="Verdana" w:hAnsi="Verdana"/>
                <w:b/>
                <w:spacing w:val="-6"/>
                <w:sz w:val="20"/>
                <w:szCs w:val="20"/>
              </w:rPr>
              <w:t>{v8 СуммаПлатежа3} ({v8 СуммаПлатежаПрописью3}</w:t>
            </w:r>
            <w:r w:rsidRPr="00C4014B">
              <w:rPr>
                <w:rFonts w:ascii="Verdana" w:hAnsi="Verdana"/>
                <w:sz w:val="20"/>
                <w:szCs w:val="20"/>
              </w:rPr>
              <w:t xml:space="preserve"> подлежит оплате после регистрации настоящего Договора, но не позднее </w:t>
            </w:r>
            <w:r w:rsidRPr="00C4014B">
              <w:rPr>
                <w:rFonts w:ascii="Verdana" w:hAnsi="Verdana"/>
                <w:b/>
                <w:spacing w:val="-6"/>
                <w:sz w:val="20"/>
                <w:szCs w:val="20"/>
              </w:rPr>
              <w:t>{v8 ДатаПлатежаПрописью3}</w:t>
            </w:r>
            <w:r w:rsidRPr="00C4014B">
              <w:rPr>
                <w:rFonts w:ascii="Verdana" w:hAnsi="Verdana"/>
                <w:sz w:val="20"/>
                <w:szCs w:val="20"/>
              </w:rPr>
              <w:t>;</w:t>
            </w:r>
          </w:p>
        </w:tc>
      </w:tr>
      <w:tr w:rsidR="00BF4B27" w:rsidRPr="00C4014B" w:rsidTr="00897CD0">
        <w:tc>
          <w:tcPr>
            <w:tcW w:w="9345" w:type="dxa"/>
          </w:tcPr>
          <w:p w:rsidR="00BF4B27" w:rsidRPr="00C4014B" w:rsidRDefault="00BF4B27" w:rsidP="00BF4B27">
            <w:pPr>
              <w:pStyle w:val="a7"/>
              <w:numPr>
                <w:ilvl w:val="1"/>
                <w:numId w:val="1"/>
              </w:numPr>
              <w:ind w:left="0" w:right="0" w:firstLine="851"/>
              <w:rPr>
                <w:rFonts w:ascii="Verdana" w:hAnsi="Verdana"/>
                <w:sz w:val="20"/>
                <w:szCs w:val="20"/>
              </w:rPr>
            </w:pPr>
            <w:r w:rsidRPr="00C4014B">
              <w:rPr>
                <w:rFonts w:ascii="Verdana" w:hAnsi="Verdana"/>
                <w:sz w:val="20"/>
                <w:szCs w:val="20"/>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tc>
      </w:tr>
    </w:tbl>
    <w:p w:rsidR="00EE2EBD" w:rsidRPr="00C4014B" w:rsidRDefault="00EE2EBD" w:rsidP="00EC6D42">
      <w:pPr>
        <w:autoSpaceDE w:val="0"/>
        <w:autoSpaceDN w:val="0"/>
        <w:adjustRightInd w:val="0"/>
        <w:spacing w:after="0"/>
        <w:jc w:val="both"/>
        <w:rPr>
          <w:rFonts w:ascii="Verdana" w:hAnsi="Verdana" w:cs="Tahoma"/>
          <w:sz w:val="20"/>
          <w:szCs w:val="20"/>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Обязательства Застройщика</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Передает Участнику долевого строительства Объект долевого строительства в течение 3-х месяцев с момента получения разрешения на ввод Объекта в эксплуатацию. Документом, удостоверяющим факт передачи Объекта долевого строительства, является Передаточный акт.</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случае если строительство Объекта долевого строительства не может быть осуществлено в предусмотренный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заключить дополнительное соглашение к настоящему Договору об изменении срока передачи Объекта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сумму договора в течение 10 рабочих дней.</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Не позднее, чем за 30 дней до срока, указанного в п. 4.1. Договора, направляет Участнику долевого строительства Уведомление об окончании строительства Объекта и необходимости принять Объект долевого строительства заказным письмом с уведомлением с описью вложения.</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Застройщик передает разрешение на ввод в эксплуатацию Объекта или нотариально удостоверенную копию этого разрешения в регистрирующий орган,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235007" w:rsidRPr="00C4014B" w:rsidRDefault="00235007" w:rsidP="00235007">
      <w:pPr>
        <w:pStyle w:val="a7"/>
        <w:ind w:right="0"/>
        <w:rPr>
          <w:rFonts w:ascii="Verdana" w:hAnsi="Verdana"/>
          <w:sz w:val="20"/>
          <w:szCs w:val="20"/>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Обязательства Участника долевого строительства</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lastRenderedPageBreak/>
        <w:t>Обеспечивает финансирование строительства Объекта, указанного в пункте 2.1. настоящего Договора, в объеме, определенном в п. 3.1.  настоящего Договора.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Обязуется принять Объект долевого строительства в течение 5 рабочих дней с момента получения Уведомления от Застройщика о завершении строительства и готовности Объекта долевого строительства к передаче.</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При непринятии Объекта долевого строительства в установленный настоящим договором срок 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Обязуется осуществлять оплату коммунальных услуг и оплату за содержание Объекта долевого строительства с момента передачи Объекта.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Несет в полном объеме все расходы, связанные с регистрацией настоящего Договора, регистрацией изменений настоящего Договора и уступки прав требований по Договору в регистрирующем органе, постановкой Объекта долевого строительства на государственный кадастровый учет и регистрацией права собственности на Объект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Настоящий Договор подлежит передаче на государственную регистрацию в регистрирующий орган Участником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После получения передаточного акта самостоятельно выполняет все действия, необходимые для осуществления регистрации права собственности на Объект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Уступка Участником долевого строительства прав требований по настоящему договору допускается только после уплаты им цены договора с момента государственной регистрации настоящего договора до момента подписания</w:t>
      </w:r>
      <w:r w:rsidR="004473F9" w:rsidRPr="00C4014B">
        <w:rPr>
          <w:rFonts w:ascii="Verdana" w:hAnsi="Verdana"/>
          <w:sz w:val="20"/>
          <w:szCs w:val="20"/>
        </w:rPr>
        <w:t xml:space="preserve"> сторонами Передаточного акта</w:t>
      </w:r>
      <w:r w:rsidRPr="00C4014B">
        <w:rPr>
          <w:rFonts w:ascii="Verdana" w:hAnsi="Verdana"/>
          <w:sz w:val="20"/>
          <w:szCs w:val="20"/>
        </w:rPr>
        <w:t>.</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w:t>
      </w:r>
      <w:r w:rsidRPr="00C4014B">
        <w:rPr>
          <w:rFonts w:ascii="Verdana" w:hAnsi="Verdana"/>
          <w:sz w:val="20"/>
          <w:szCs w:val="20"/>
        </w:rPr>
        <w:lastRenderedPageBreak/>
        <w:t>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после ввода Объекта долевого строительства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Сургута.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EE2EBD" w:rsidRPr="00C4014B" w:rsidRDefault="00EE2EBD" w:rsidP="00EE2EBD">
      <w:pPr>
        <w:pStyle w:val="1"/>
        <w:spacing w:before="0" w:after="0"/>
        <w:ind w:right="0"/>
        <w:rPr>
          <w:rFonts w:ascii="Verdana" w:hAnsi="Verdana" w:cs="Tahoma"/>
          <w:color w:val="auto"/>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Гарантии</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4.1. настоящего Договора.</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 xml:space="preserve">В случае обнаружения недостатка Объекта долевого строительства Участник долевого строительства обязан письменно обратиться к Застройщику, </w:t>
      </w:r>
      <w:r w:rsidR="00020806" w:rsidRPr="00C4014B">
        <w:rPr>
          <w:rFonts w:ascii="Verdana" w:hAnsi="Verdana"/>
          <w:sz w:val="20"/>
          <w:szCs w:val="20"/>
        </w:rPr>
        <w:t>предъявив при этом выписку из единого государственного реестра прав на недвижимое имущество и сделок с ним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r w:rsidRPr="00C4014B">
        <w:rPr>
          <w:rFonts w:ascii="Verdana" w:hAnsi="Verdana"/>
          <w:sz w:val="20"/>
          <w:szCs w:val="20"/>
        </w:rPr>
        <w:t>.</w:t>
      </w:r>
    </w:p>
    <w:p w:rsidR="009D72C6" w:rsidRPr="00C4014B" w:rsidRDefault="009D72C6" w:rsidP="009D72C6">
      <w:pPr>
        <w:pStyle w:val="a7"/>
        <w:ind w:right="0"/>
        <w:rPr>
          <w:rFonts w:ascii="Verdana" w:hAnsi="Verdana"/>
          <w:sz w:val="20"/>
          <w:szCs w:val="20"/>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Ответственность сторон</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 xml:space="preserve">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  </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случае нарушения предусмотренного договором (п. 4.1.)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Исполнение обязательств Застройщика по договору обеспечивается:</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lastRenderedPageBreak/>
        <w:t>1) залогом в порядке, предусмотренном статьями 13-15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 xml:space="preserve">2)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w:t>
      </w:r>
      <w:proofErr w:type="gramStart"/>
      <w:r w:rsidRPr="00C4014B">
        <w:rPr>
          <w:rFonts w:ascii="Verdana" w:hAnsi="Verdana"/>
          <w:sz w:val="20"/>
          <w:szCs w:val="20"/>
        </w:rPr>
        <w:t>в порядке</w:t>
      </w:r>
      <w:proofErr w:type="gramEnd"/>
      <w:r w:rsidRPr="00C4014B">
        <w:rPr>
          <w:rFonts w:ascii="Verdana" w:hAnsi="Verdana"/>
          <w:sz w:val="20"/>
          <w:szCs w:val="20"/>
        </w:rPr>
        <w:t xml:space="preserve"> предусмотренном статьей 15.2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Условия страхования:</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Объект страхования: имущественные интересы застройщика, связанные с его ответственностью перед участниками долевого строительства (Выгодоприобретателям по договору страхования) в связи с неисполнением или ненадлежащим исполнением им обязательств по передаче жилого помещения по договору;</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Срок действия договора страхования: со дня государственной регистрации Договора участия в долевом строительстве по «31» марта 2017 года;</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Страховой случай - неисполнение или ненадлежащее исполнение Страхователем обязательств перед участником долевого строительства по передаче ему жилого помещения по договору участия в долевом строительстве, подтвержденные одним из следующих документов:</w:t>
      </w:r>
    </w:p>
    <w:p w:rsidR="00EE2EBD" w:rsidRPr="00C4014B" w:rsidRDefault="00EE2EBD" w:rsidP="00EE2EBD">
      <w:pPr>
        <w:pStyle w:val="a7"/>
        <w:numPr>
          <w:ilvl w:val="0"/>
          <w:numId w:val="4"/>
        </w:numPr>
        <w:ind w:left="0" w:right="0" w:firstLine="851"/>
        <w:rPr>
          <w:rFonts w:ascii="Verdana" w:hAnsi="Verdana"/>
          <w:sz w:val="20"/>
          <w:szCs w:val="20"/>
        </w:rPr>
      </w:pPr>
      <w:r w:rsidRPr="00C4014B">
        <w:rPr>
          <w:rFonts w:ascii="Verdana" w:hAnsi="Verdana"/>
          <w:sz w:val="20"/>
          <w:szCs w:val="20"/>
        </w:rPr>
        <w:t xml:space="preserve">решением суда об обращении взыскания на предмет залога в соответствии со статьей 14 Федерального закона №214-ФЗ </w:t>
      </w:r>
      <w:r w:rsidRPr="00C4014B">
        <w:rPr>
          <w:rFonts w:ascii="Verdana" w:hAnsi="Verdana"/>
          <w:spacing w:val="-2"/>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4014B">
        <w:rPr>
          <w:rFonts w:ascii="Verdana" w:hAnsi="Verdana"/>
          <w:sz w:val="20"/>
          <w:szCs w:val="20"/>
        </w:rPr>
        <w:t>,</w:t>
      </w:r>
    </w:p>
    <w:p w:rsidR="00EE2EBD" w:rsidRPr="00C4014B" w:rsidRDefault="00EE2EBD" w:rsidP="00EE2EBD">
      <w:pPr>
        <w:pStyle w:val="a7"/>
        <w:numPr>
          <w:ilvl w:val="0"/>
          <w:numId w:val="4"/>
        </w:numPr>
        <w:ind w:left="0" w:right="0" w:firstLine="851"/>
        <w:rPr>
          <w:rFonts w:ascii="Verdana" w:hAnsi="Verdana"/>
          <w:sz w:val="20"/>
          <w:szCs w:val="20"/>
        </w:rPr>
      </w:pPr>
      <w:r w:rsidRPr="00C4014B">
        <w:rPr>
          <w:rFonts w:ascii="Verdana" w:hAnsi="Verdana"/>
          <w:sz w:val="20"/>
          <w:szCs w:val="20"/>
        </w:rPr>
        <w:t>решением арбитражного суда о признании должника банкротом и об открытии конкурсного производства в соответствии Федеральным законом 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Особые условия: выгодоприобретатель имеет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EE2EBD" w:rsidRPr="00C4014B" w:rsidRDefault="00EE2EBD" w:rsidP="00EE2EBD">
      <w:pPr>
        <w:pStyle w:val="a7"/>
        <w:ind w:right="0" w:firstLine="851"/>
        <w:rPr>
          <w:rFonts w:ascii="Verdana" w:hAnsi="Verdana"/>
          <w:sz w:val="20"/>
          <w:szCs w:val="20"/>
        </w:rPr>
      </w:pPr>
      <w:r w:rsidRPr="00C4014B">
        <w:rPr>
          <w:rFonts w:ascii="Verdana" w:hAnsi="Verdana"/>
          <w:sz w:val="20"/>
          <w:szCs w:val="20"/>
        </w:rPr>
        <w:t>Участнику долевого строительства известны условия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с указанными условиями Участник долевого строительства согласен.</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235007" w:rsidRPr="00C4014B" w:rsidRDefault="00235007" w:rsidP="00235007">
      <w:pPr>
        <w:pStyle w:val="a7"/>
        <w:ind w:right="0"/>
        <w:rPr>
          <w:rFonts w:ascii="Verdana" w:hAnsi="Verdana"/>
          <w:sz w:val="20"/>
          <w:szCs w:val="20"/>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Обстоятельства непреодолимой силы</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w:t>
      </w:r>
      <w:r w:rsidR="00B30CF1">
        <w:rPr>
          <w:rFonts w:ascii="Verdana" w:hAnsi="Verdana"/>
          <w:sz w:val="20"/>
          <w:szCs w:val="20"/>
        </w:rPr>
        <w:t>ие природные стихийные бедствия</w:t>
      </w:r>
      <w:r w:rsidRPr="00C4014B">
        <w:rPr>
          <w:rFonts w:ascii="Verdana" w:hAnsi="Verdana"/>
          <w:sz w:val="20"/>
          <w:szCs w:val="20"/>
        </w:rPr>
        <w:t>.</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lastRenderedPageBreak/>
        <w:t>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Неуведомление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235007" w:rsidRPr="00C4014B" w:rsidRDefault="00235007" w:rsidP="00235007">
      <w:pPr>
        <w:pStyle w:val="a7"/>
        <w:ind w:right="0"/>
        <w:rPr>
          <w:rFonts w:ascii="Verdana" w:hAnsi="Verdana"/>
          <w:sz w:val="20"/>
          <w:szCs w:val="20"/>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Прочие условия</w:t>
      </w:r>
    </w:p>
    <w:p w:rsidR="00235007" w:rsidRPr="00C4014B" w:rsidRDefault="00235007" w:rsidP="00235007">
      <w:pPr>
        <w:rPr>
          <w:rFonts w:ascii="Verdana" w:hAnsi="Verdana"/>
          <w:sz w:val="20"/>
          <w:szCs w:val="20"/>
          <w:lang w:eastAsia="ru-RU"/>
        </w:rPr>
      </w:pP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Сургутский городской суд ХМАО-Югры либо Арбитражный суд ХМАО-Югры в соответствии с подведомственностью.</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EE2EBD" w:rsidRPr="00C4014B" w:rsidRDefault="00EE2EBD" w:rsidP="00EE2EBD">
      <w:pPr>
        <w:pStyle w:val="a9"/>
        <w:numPr>
          <w:ilvl w:val="1"/>
          <w:numId w:val="1"/>
        </w:numPr>
        <w:ind w:left="0" w:right="0" w:firstLine="709"/>
        <w:rPr>
          <w:rFonts w:ascii="Verdana" w:hAnsi="Verdana" w:cs="Tahoma"/>
        </w:rPr>
      </w:pPr>
      <w:r w:rsidRPr="00C4014B">
        <w:rPr>
          <w:rFonts w:ascii="Verdana" w:hAnsi="Verdana" w:cs="Tahoma"/>
        </w:rPr>
        <w:t>Адресом Участника долевого строительства для направления ему корреспонденции по настоящему договору является:</w:t>
      </w:r>
      <w:r w:rsidR="00E97A2D" w:rsidRPr="00C4014B">
        <w:rPr>
          <w:rFonts w:ascii="Verdana" w:hAnsi="Verdana" w:cs="Tahoma"/>
        </w:rPr>
        <w:t xml:space="preserve"> </w:t>
      </w:r>
      <w:r w:rsidR="00BF4B27" w:rsidRPr="00C4014B">
        <w:rPr>
          <w:rFonts w:ascii="Verdana" w:hAnsi="Verdana"/>
          <w:bCs/>
          <w:color w:val="000000"/>
        </w:rPr>
        <w:t>{v8 ПокупательАдресПоПрописке1}</w:t>
      </w:r>
      <w:r w:rsidR="00BF4B27" w:rsidRPr="00C4014B">
        <w:rPr>
          <w:rFonts w:ascii="Verdana" w:hAnsi="Verdana" w:cs="Tahoma"/>
          <w:b/>
        </w:rPr>
        <w:t xml:space="preserve">. </w:t>
      </w:r>
      <w:r w:rsidR="00BF4B27" w:rsidRPr="00C4014B">
        <w:rPr>
          <w:rFonts w:ascii="Verdana" w:hAnsi="Verdana" w:cs="Tahoma"/>
        </w:rPr>
        <w:t xml:space="preserve">Адрес электронной почты: </w:t>
      </w:r>
      <w:r w:rsidR="00BF4B27" w:rsidRPr="00C4014B">
        <w:rPr>
          <w:rFonts w:ascii="Verdana" w:hAnsi="Verdana"/>
          <w:bCs/>
          <w:color w:val="000000"/>
        </w:rPr>
        <w:t>{v8 ПокупательEmail1}</w:t>
      </w:r>
      <w:r w:rsidRPr="00C4014B">
        <w:rPr>
          <w:rFonts w:ascii="Verdana" w:hAnsi="Verdana" w:cs="Tahoma"/>
          <w:b/>
        </w:rPr>
        <w:t xml:space="preserve">. </w:t>
      </w:r>
      <w:r w:rsidRPr="00C4014B">
        <w:rPr>
          <w:rFonts w:ascii="Verdana" w:hAnsi="Verdana" w:cs="Tahoma"/>
        </w:rPr>
        <w:t>Адрес электронной почты:</w:t>
      </w:r>
      <w:r w:rsidR="00E97A2D" w:rsidRPr="00C4014B">
        <w:rPr>
          <w:rFonts w:ascii="Verdana" w:hAnsi="Verdana" w:cs="Tahoma"/>
        </w:rPr>
        <w:t xml:space="preserve"> </w:t>
      </w:r>
      <w:r w:rsidR="00BF4B27" w:rsidRPr="00C4014B">
        <w:rPr>
          <w:rFonts w:ascii="Verdana" w:hAnsi="Verdana"/>
          <w:bCs/>
          <w:color w:val="000000"/>
        </w:rPr>
        <w:t>{v8 ПокупательEmail1}</w:t>
      </w:r>
      <w:r w:rsidRPr="00C4014B">
        <w:rPr>
          <w:rFonts w:ascii="Verdana" w:hAnsi="Verdana" w:cs="Tahoma"/>
          <w:b/>
        </w:rPr>
        <w:t xml:space="preserve">. </w:t>
      </w:r>
      <w:r w:rsidRPr="00C4014B">
        <w:rPr>
          <w:rFonts w:ascii="Verdana" w:hAnsi="Verdana" w:cs="Tahoma"/>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Застройщиком, внесение изменений в правоустанавливающие документы на земельный участок, а также регистрацию права собственности Застройщика на незавершенное строительство многоквартирного жилого дома.</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Участник долевого строительства согласен с тем, что право собственности на земельный участок под объектом строительства может быть передано в залог, субаренду третьим лицам, уступлено третьим лицам по выбору Застройщика.</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 xml:space="preserve">На земельном участке с кадастровым номером 86:10:0101154:18. Застройщик предусматривает возможность осуществления строительства комплекса объектов, если это будет установлено утвержденной в установленном порядке проектной документацией. В связи с этим, Стороны договорились, что право общей долевой собственности на земельный участок переходит к Участнику долевого </w:t>
      </w:r>
      <w:r w:rsidRPr="00C4014B">
        <w:rPr>
          <w:rFonts w:ascii="Verdana" w:hAnsi="Verdana"/>
          <w:sz w:val="20"/>
          <w:szCs w:val="20"/>
        </w:rPr>
        <w:lastRenderedPageBreak/>
        <w:t>строительства с момента ввода в эксплуатацию последнего объекта/этапа строительства в соответствии с проектной документацией.</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В соответствии со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момента государственной регистрации настоящего договора право собственности на земельный участок Застройщика считается находящимся в залоге у Участника долевого строительства.</w:t>
      </w:r>
    </w:p>
    <w:p w:rsidR="00EE2EBD" w:rsidRPr="00C4014B" w:rsidRDefault="00EE2EBD" w:rsidP="00EE2EBD">
      <w:pPr>
        <w:pStyle w:val="a7"/>
        <w:ind w:right="0" w:firstLine="709"/>
        <w:rPr>
          <w:rFonts w:ascii="Verdana" w:hAnsi="Verdana"/>
          <w:sz w:val="20"/>
          <w:szCs w:val="20"/>
        </w:rPr>
      </w:pPr>
      <w:r w:rsidRPr="00C4014B">
        <w:rPr>
          <w:rFonts w:ascii="Verdana" w:hAnsi="Verdana"/>
          <w:sz w:val="20"/>
          <w:szCs w:val="20"/>
        </w:rPr>
        <w:t>Участник долевого строительства согласен с тем, что право собственности на земельный участок под объектом строительства может быть передано в залог третьим лицам по выбору Застройщика.</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Настоящий Договор составлен в</w:t>
      </w:r>
      <w:r w:rsidRPr="00C4014B">
        <w:rPr>
          <w:rFonts w:ascii="Verdana" w:hAnsi="Verdana"/>
          <w:color w:val="222222"/>
          <w:sz w:val="20"/>
          <w:szCs w:val="20"/>
        </w:rPr>
        <w:t> </w:t>
      </w:r>
      <w:r w:rsidR="004473F9" w:rsidRPr="00C4014B">
        <w:rPr>
          <w:rFonts w:ascii="Verdana" w:hAnsi="Verdana"/>
          <w:color w:val="222222"/>
          <w:sz w:val="20"/>
          <w:szCs w:val="20"/>
        </w:rPr>
        <w:t>3</w:t>
      </w:r>
      <w:r w:rsidRPr="00C4014B">
        <w:rPr>
          <w:rFonts w:ascii="Verdana" w:hAnsi="Verdana"/>
          <w:color w:val="222222"/>
          <w:sz w:val="20"/>
          <w:szCs w:val="20"/>
        </w:rPr>
        <w:t xml:space="preserve"> (</w:t>
      </w:r>
      <w:r w:rsidR="004473F9" w:rsidRPr="00C4014B">
        <w:rPr>
          <w:rFonts w:ascii="Verdana" w:hAnsi="Verdana"/>
          <w:color w:val="222222"/>
          <w:sz w:val="20"/>
          <w:szCs w:val="20"/>
        </w:rPr>
        <w:t>т</w:t>
      </w:r>
      <w:r w:rsidRPr="00C4014B">
        <w:rPr>
          <w:rFonts w:ascii="Verdana" w:hAnsi="Verdana"/>
          <w:color w:val="222222"/>
          <w:sz w:val="20"/>
          <w:szCs w:val="20"/>
        </w:rPr>
        <w:t>рех) </w:t>
      </w:r>
      <w:r w:rsidRPr="00C4014B">
        <w:rPr>
          <w:rFonts w:ascii="Verdana" w:hAnsi="Verdana"/>
          <w:sz w:val="20"/>
          <w:szCs w:val="20"/>
        </w:rPr>
        <w:t>подлинных экземплярах, по одному для каждой</w:t>
      </w:r>
      <w:r w:rsidRPr="00C4014B">
        <w:rPr>
          <w:rFonts w:ascii="Verdana" w:hAnsi="Verdana"/>
          <w:color w:val="222222"/>
          <w:sz w:val="20"/>
          <w:szCs w:val="20"/>
        </w:rPr>
        <w:t> из Сторон, 1 (один) экземпляр для </w:t>
      </w:r>
      <w:r w:rsidRPr="00C4014B">
        <w:rPr>
          <w:rFonts w:ascii="Verdana" w:hAnsi="Verdana"/>
          <w:sz w:val="20"/>
          <w:szCs w:val="20"/>
        </w:rPr>
        <w:t>регистрирующего органа. Все экземпляры имеют равную юридическую силу.</w:t>
      </w:r>
    </w:p>
    <w:p w:rsidR="00EE2EBD" w:rsidRPr="00C4014B" w:rsidRDefault="00EE2EBD" w:rsidP="00EE2EBD">
      <w:pPr>
        <w:pStyle w:val="a7"/>
        <w:numPr>
          <w:ilvl w:val="1"/>
          <w:numId w:val="1"/>
        </w:numPr>
        <w:ind w:left="0" w:right="0" w:firstLine="709"/>
        <w:rPr>
          <w:rFonts w:ascii="Verdana" w:hAnsi="Verdana"/>
          <w:sz w:val="20"/>
          <w:szCs w:val="20"/>
        </w:rPr>
      </w:pPr>
      <w:r w:rsidRPr="00C4014B">
        <w:rPr>
          <w:rFonts w:ascii="Verdana" w:hAnsi="Verdana"/>
          <w:sz w:val="20"/>
          <w:szCs w:val="20"/>
        </w:rPr>
        <w:t>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w:t>
      </w:r>
    </w:p>
    <w:p w:rsidR="00EE2EBD" w:rsidRPr="00C4014B" w:rsidRDefault="00EE2EBD" w:rsidP="00EE2EBD">
      <w:pPr>
        <w:pStyle w:val="a7"/>
        <w:ind w:right="0" w:firstLine="709"/>
        <w:rPr>
          <w:rFonts w:ascii="Verdana" w:hAnsi="Verdana"/>
          <w:sz w:val="20"/>
          <w:szCs w:val="20"/>
        </w:rPr>
      </w:pPr>
      <w:r w:rsidRPr="00C4014B">
        <w:rPr>
          <w:rFonts w:ascii="Verdana" w:hAnsi="Verdana"/>
          <w:sz w:val="20"/>
          <w:szCs w:val="20"/>
        </w:rPr>
        <w:t>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rsidR="00235007" w:rsidRPr="00C4014B" w:rsidRDefault="00235007" w:rsidP="00EE2EBD">
      <w:pPr>
        <w:pStyle w:val="a7"/>
        <w:ind w:right="0" w:firstLine="709"/>
        <w:rPr>
          <w:rFonts w:ascii="Verdana" w:hAnsi="Verdana"/>
          <w:sz w:val="20"/>
          <w:szCs w:val="20"/>
        </w:rPr>
      </w:pPr>
    </w:p>
    <w:p w:rsidR="00EE2EBD" w:rsidRPr="00C4014B" w:rsidRDefault="00EE2EBD" w:rsidP="00EE2EBD">
      <w:pPr>
        <w:pStyle w:val="a7"/>
        <w:numPr>
          <w:ilvl w:val="0"/>
          <w:numId w:val="1"/>
        </w:numPr>
        <w:ind w:right="0"/>
        <w:jc w:val="center"/>
        <w:rPr>
          <w:rFonts w:ascii="Verdana" w:hAnsi="Verdana"/>
          <w:b/>
          <w:sz w:val="20"/>
          <w:szCs w:val="20"/>
        </w:rPr>
      </w:pPr>
      <w:r w:rsidRPr="00C4014B">
        <w:rPr>
          <w:rFonts w:ascii="Verdana" w:hAnsi="Verdana"/>
          <w:b/>
          <w:sz w:val="20"/>
          <w:szCs w:val="20"/>
        </w:rPr>
        <w:t>Срок действия договора</w:t>
      </w:r>
    </w:p>
    <w:p w:rsidR="00235007" w:rsidRPr="00C4014B" w:rsidRDefault="00235007" w:rsidP="00235007">
      <w:pPr>
        <w:pStyle w:val="a7"/>
        <w:ind w:right="0"/>
        <w:jc w:val="center"/>
        <w:rPr>
          <w:rFonts w:ascii="Verdana" w:hAnsi="Verdana"/>
          <w:b/>
          <w:sz w:val="20"/>
          <w:szCs w:val="20"/>
        </w:rPr>
      </w:pP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Договор действует до полного выполнения сторонами своих обязательств по договору.</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В соответствии с п.2 ст.425 ГК РФ Стороны договорились, что условия настоящего договора, применяются к отношениям, возникшим с даты подписания настоящего Договора.</w:t>
      </w:r>
    </w:p>
    <w:p w:rsidR="00EE2EBD" w:rsidRPr="00C4014B" w:rsidRDefault="00EE2EBD" w:rsidP="00EE2EBD">
      <w:pPr>
        <w:pStyle w:val="a7"/>
        <w:numPr>
          <w:ilvl w:val="1"/>
          <w:numId w:val="1"/>
        </w:numPr>
        <w:ind w:left="0" w:right="0" w:firstLine="851"/>
        <w:rPr>
          <w:rFonts w:ascii="Verdana" w:hAnsi="Verdana"/>
          <w:sz w:val="20"/>
          <w:szCs w:val="20"/>
        </w:rPr>
      </w:pPr>
      <w:r w:rsidRPr="00C4014B">
        <w:rPr>
          <w:rFonts w:ascii="Verdana" w:hAnsi="Verdana"/>
          <w:sz w:val="20"/>
          <w:szCs w:val="20"/>
        </w:rPr>
        <w:t xml:space="preserve">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Федеральным законом от 30 декабря </w:t>
      </w:r>
      <w:smartTag w:uri="urn:schemas-microsoft-com:office:smarttags" w:element="metricconverter">
        <w:smartTagPr>
          <w:attr w:name="ProductID" w:val="2004 г"/>
        </w:smartTagPr>
        <w:r w:rsidRPr="00C4014B">
          <w:rPr>
            <w:rFonts w:ascii="Verdana" w:hAnsi="Verdana"/>
            <w:sz w:val="20"/>
            <w:szCs w:val="20"/>
          </w:rPr>
          <w:t>2004 г</w:t>
        </w:r>
      </w:smartTag>
      <w:r w:rsidRPr="00C4014B">
        <w:rPr>
          <w:rFonts w:ascii="Verdana" w:hAnsi="Verdana"/>
          <w:sz w:val="20"/>
          <w:szCs w:val="20"/>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0446" w:rsidRPr="00C4014B" w:rsidRDefault="00670446" w:rsidP="00EE2EBD">
      <w:pPr>
        <w:pStyle w:val="a7"/>
        <w:numPr>
          <w:ilvl w:val="1"/>
          <w:numId w:val="1"/>
        </w:numPr>
        <w:ind w:left="0" w:right="0" w:firstLine="851"/>
        <w:rPr>
          <w:rFonts w:ascii="Verdana" w:hAnsi="Verdana"/>
          <w:sz w:val="20"/>
          <w:szCs w:val="20"/>
        </w:rPr>
      </w:pPr>
      <w:r w:rsidRPr="00C4014B">
        <w:rPr>
          <w:rFonts w:ascii="Verdana" w:hAnsi="Verdana"/>
          <w:sz w:val="20"/>
          <w:szCs w:val="20"/>
          <w:shd w:val="clear" w:color="auto" w:fill="FFFFFF"/>
        </w:rPr>
        <w:t>Возврат денежных средств Застройщиком Участнику долевого строительства в случае расторжения настоящего Договора, осуществляется путем их перечисления на счет по вкладу Участника долевого строительства, открытый в Публичном Акционерном Обществе «Сбербанк России», за вычетом штрафных санкций (неустоек), предусмотренных договором.</w:t>
      </w:r>
    </w:p>
    <w:p w:rsidR="00EE2EBD" w:rsidRPr="00C4014B" w:rsidRDefault="00EE2EBD" w:rsidP="00EE2EBD">
      <w:pPr>
        <w:pStyle w:val="1"/>
        <w:spacing w:before="0" w:after="0"/>
        <w:ind w:right="0"/>
        <w:rPr>
          <w:rFonts w:ascii="Verdana" w:hAnsi="Verdana" w:cs="Tahoma"/>
          <w:color w:val="auto"/>
        </w:rPr>
      </w:pPr>
    </w:p>
    <w:p w:rsidR="00EE2EBD" w:rsidRPr="00C4014B" w:rsidRDefault="00EE2EBD" w:rsidP="00EE2EBD">
      <w:pPr>
        <w:pStyle w:val="1"/>
        <w:numPr>
          <w:ilvl w:val="0"/>
          <w:numId w:val="1"/>
        </w:numPr>
        <w:spacing w:before="0" w:after="0"/>
        <w:ind w:right="0"/>
        <w:rPr>
          <w:rFonts w:ascii="Verdana" w:hAnsi="Verdana" w:cs="Tahoma"/>
          <w:color w:val="auto"/>
        </w:rPr>
      </w:pPr>
      <w:r w:rsidRPr="00C4014B">
        <w:rPr>
          <w:rFonts w:ascii="Verdana" w:hAnsi="Verdana" w:cs="Tahoma"/>
          <w:color w:val="auto"/>
        </w:rPr>
        <w:t>Реквизиты и подписи сторон</w:t>
      </w:r>
    </w:p>
    <w:p w:rsidR="00EE2EBD" w:rsidRPr="00C4014B" w:rsidRDefault="00EE2EBD" w:rsidP="00EE2EBD">
      <w:pPr>
        <w:spacing w:after="0"/>
        <w:ind w:firstLine="720"/>
        <w:rPr>
          <w:rFonts w:ascii="Verdana" w:hAnsi="Verdana" w:cs="Tahoma"/>
          <w:sz w:val="20"/>
          <w:szCs w:val="20"/>
        </w:rPr>
      </w:pPr>
    </w:p>
    <w:tbl>
      <w:tblPr>
        <w:tblW w:w="10206" w:type="dxa"/>
        <w:jc w:val="center"/>
        <w:tblLayout w:type="fixed"/>
        <w:tblLook w:val="01E0" w:firstRow="1" w:lastRow="1" w:firstColumn="1" w:lastColumn="1" w:noHBand="0" w:noVBand="0"/>
      </w:tblPr>
      <w:tblGrid>
        <w:gridCol w:w="4820"/>
        <w:gridCol w:w="5386"/>
      </w:tblGrid>
      <w:tr w:rsidR="00EE2EBD" w:rsidRPr="00C4014B" w:rsidTr="00C4014B">
        <w:trPr>
          <w:jc w:val="center"/>
        </w:trPr>
        <w:tc>
          <w:tcPr>
            <w:tcW w:w="4820" w:type="dxa"/>
          </w:tcPr>
          <w:p w:rsidR="00EE2EBD" w:rsidRPr="00C4014B" w:rsidRDefault="00EE2EBD" w:rsidP="00C4014B">
            <w:pPr>
              <w:pStyle w:val="a9"/>
              <w:ind w:right="0" w:firstLine="0"/>
              <w:jc w:val="left"/>
              <w:rPr>
                <w:rFonts w:ascii="Verdana" w:hAnsi="Verdana" w:cs="Tahoma"/>
                <w:b/>
                <w:bCs/>
                <w:noProof/>
              </w:rPr>
            </w:pPr>
            <w:r w:rsidRPr="00C4014B">
              <w:rPr>
                <w:rFonts w:ascii="Verdana" w:hAnsi="Verdana" w:cs="Tahoma"/>
                <w:b/>
                <w:bCs/>
                <w:noProof/>
              </w:rPr>
              <w:t xml:space="preserve">Застройщик:  </w:t>
            </w:r>
          </w:p>
          <w:p w:rsidR="00EE2EBD" w:rsidRPr="00C4014B" w:rsidRDefault="00EE2EBD" w:rsidP="00C4014B">
            <w:pPr>
              <w:pStyle w:val="a7"/>
              <w:ind w:right="0" w:firstLine="0"/>
              <w:jc w:val="left"/>
              <w:rPr>
                <w:rFonts w:ascii="Verdana" w:hAnsi="Verdana"/>
                <w:b/>
                <w:sz w:val="20"/>
                <w:szCs w:val="20"/>
              </w:rPr>
            </w:pPr>
            <w:r w:rsidRPr="00C4014B">
              <w:rPr>
                <w:rFonts w:ascii="Verdana" w:hAnsi="Verdana"/>
                <w:b/>
                <w:sz w:val="20"/>
                <w:szCs w:val="20"/>
              </w:rPr>
              <w:t>ООО «Брусника. Сургут»</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 xml:space="preserve">Юридический адрес:628418, ХМАО-Югра, </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г. Сургут, ул. Профсоюзов, д.11, оф.506</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ОГРН 1137232042617</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ОКПО 21768024</w:t>
            </w:r>
          </w:p>
          <w:p w:rsidR="00EE2EBD" w:rsidRPr="00C4014B" w:rsidRDefault="00EE2EBD" w:rsidP="00C4014B">
            <w:pPr>
              <w:pStyle w:val="a7"/>
              <w:ind w:right="0" w:firstLine="0"/>
              <w:jc w:val="left"/>
              <w:rPr>
                <w:rFonts w:ascii="Verdana" w:hAnsi="Verdana"/>
                <w:sz w:val="20"/>
                <w:szCs w:val="20"/>
              </w:rPr>
            </w:pPr>
            <w:proofErr w:type="gramStart"/>
            <w:r w:rsidRPr="00C4014B">
              <w:rPr>
                <w:rFonts w:ascii="Verdana" w:hAnsi="Verdana"/>
                <w:sz w:val="20"/>
                <w:szCs w:val="20"/>
              </w:rPr>
              <w:t>ОКВЭД  45.2</w:t>
            </w:r>
            <w:proofErr w:type="gramEnd"/>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ИНН 7202250990/КПП 860201001;</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р/с 40702810467100047805</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БИК 047102651</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к/с 30101810800000000651</w:t>
            </w:r>
          </w:p>
          <w:p w:rsidR="00EE2EBD" w:rsidRPr="00C4014B" w:rsidRDefault="00EE2EBD" w:rsidP="00C4014B">
            <w:pPr>
              <w:pStyle w:val="a7"/>
              <w:ind w:right="0" w:firstLine="0"/>
              <w:jc w:val="left"/>
              <w:rPr>
                <w:rFonts w:ascii="Verdana" w:hAnsi="Verdana"/>
                <w:sz w:val="20"/>
                <w:szCs w:val="20"/>
              </w:rPr>
            </w:pPr>
            <w:proofErr w:type="gramStart"/>
            <w:r w:rsidRPr="00C4014B">
              <w:rPr>
                <w:rFonts w:ascii="Verdana" w:hAnsi="Verdana"/>
                <w:sz w:val="20"/>
                <w:szCs w:val="20"/>
              </w:rPr>
              <w:t>Западно-Сибирский</w:t>
            </w:r>
            <w:proofErr w:type="gramEnd"/>
            <w:r w:rsidRPr="00C4014B">
              <w:rPr>
                <w:rFonts w:ascii="Verdana" w:hAnsi="Verdana"/>
                <w:sz w:val="20"/>
                <w:szCs w:val="20"/>
              </w:rPr>
              <w:t xml:space="preserve"> Банк </w:t>
            </w:r>
          </w:p>
          <w:p w:rsidR="00EE2EBD" w:rsidRPr="00C4014B" w:rsidRDefault="00EE2EBD" w:rsidP="00C4014B">
            <w:pPr>
              <w:pStyle w:val="a7"/>
              <w:ind w:right="0" w:firstLine="0"/>
              <w:jc w:val="left"/>
              <w:rPr>
                <w:rFonts w:ascii="Verdana" w:hAnsi="Verdana"/>
                <w:sz w:val="20"/>
                <w:szCs w:val="20"/>
              </w:rPr>
            </w:pPr>
            <w:r w:rsidRPr="00C4014B">
              <w:rPr>
                <w:rFonts w:ascii="Verdana" w:hAnsi="Verdana"/>
                <w:sz w:val="20"/>
                <w:szCs w:val="20"/>
              </w:rPr>
              <w:t>ПАО «Сбербанк России» г.</w:t>
            </w:r>
            <w:r w:rsidR="00BF4B27" w:rsidRPr="00B30CF1">
              <w:rPr>
                <w:rFonts w:ascii="Verdana" w:hAnsi="Verdana"/>
                <w:sz w:val="20"/>
                <w:szCs w:val="20"/>
              </w:rPr>
              <w:t xml:space="preserve"> </w:t>
            </w:r>
            <w:r w:rsidRPr="00C4014B">
              <w:rPr>
                <w:rFonts w:ascii="Verdana" w:hAnsi="Verdana"/>
                <w:sz w:val="20"/>
                <w:szCs w:val="20"/>
              </w:rPr>
              <w:t>Тюмень</w:t>
            </w:r>
          </w:p>
          <w:p w:rsidR="00BF4B27" w:rsidRPr="00C4014B" w:rsidRDefault="00BF4B27" w:rsidP="00C4014B">
            <w:pPr>
              <w:pStyle w:val="a7"/>
              <w:ind w:right="0" w:firstLine="0"/>
              <w:jc w:val="left"/>
              <w:rPr>
                <w:rFonts w:ascii="Verdana" w:hAnsi="Verdana"/>
                <w:sz w:val="20"/>
                <w:szCs w:val="20"/>
              </w:rPr>
            </w:pPr>
          </w:p>
          <w:p w:rsidR="00BF4B27" w:rsidRPr="00C4014B" w:rsidRDefault="00BF4B27" w:rsidP="00C4014B">
            <w:pPr>
              <w:pStyle w:val="a7"/>
              <w:ind w:right="0" w:firstLine="0"/>
              <w:jc w:val="left"/>
              <w:rPr>
                <w:rFonts w:ascii="Verdana" w:hAnsi="Verdana"/>
                <w:sz w:val="20"/>
                <w:szCs w:val="20"/>
                <w:lang w:val="en-US"/>
              </w:rPr>
            </w:pPr>
            <w:r w:rsidRPr="00C4014B">
              <w:rPr>
                <w:rFonts w:ascii="Verdana" w:hAnsi="Verdana"/>
                <w:sz w:val="20"/>
                <w:szCs w:val="20"/>
              </w:rPr>
              <w:t>_____________</w:t>
            </w:r>
            <w:proofErr w:type="gramStart"/>
            <w:r w:rsidRPr="00C4014B">
              <w:rPr>
                <w:rFonts w:ascii="Verdana" w:hAnsi="Verdana"/>
                <w:sz w:val="20"/>
                <w:szCs w:val="20"/>
              </w:rPr>
              <w:t xml:space="preserve">_  </w:t>
            </w:r>
            <w:r w:rsidRPr="00C4014B">
              <w:rPr>
                <w:rFonts w:ascii="Verdana" w:hAnsi="Verdana"/>
                <w:sz w:val="20"/>
                <w:szCs w:val="20"/>
                <w:lang w:val="en-US"/>
              </w:rPr>
              <w:t>/</w:t>
            </w:r>
            <w:proofErr w:type="gramEnd"/>
            <w:r w:rsidRPr="00C4014B">
              <w:rPr>
                <w:rFonts w:ascii="Verdana" w:hAnsi="Verdana"/>
                <w:sz w:val="20"/>
                <w:szCs w:val="20"/>
              </w:rPr>
              <w:t>Филин М.В.</w:t>
            </w:r>
          </w:p>
          <w:p w:rsidR="00BF4B27" w:rsidRPr="00C4014B" w:rsidRDefault="00BF4B27" w:rsidP="00C4014B">
            <w:pPr>
              <w:pStyle w:val="a7"/>
              <w:ind w:right="0" w:firstLine="0"/>
              <w:jc w:val="left"/>
              <w:rPr>
                <w:rFonts w:ascii="Verdana" w:hAnsi="Verdana"/>
                <w:sz w:val="20"/>
                <w:szCs w:val="20"/>
              </w:rPr>
            </w:pPr>
            <w:r w:rsidRPr="00C4014B">
              <w:rPr>
                <w:rFonts w:ascii="Verdana" w:hAnsi="Verdana"/>
                <w:sz w:val="20"/>
                <w:szCs w:val="20"/>
              </w:rPr>
              <w:t>М.п.</w:t>
            </w:r>
          </w:p>
        </w:tc>
        <w:tc>
          <w:tcPr>
            <w:tcW w:w="5386" w:type="dxa"/>
          </w:tcPr>
          <w:p w:rsidR="00EE2EBD" w:rsidRPr="00C4014B" w:rsidRDefault="00EE2EBD" w:rsidP="00C4014B">
            <w:pPr>
              <w:spacing w:after="0" w:line="240" w:lineRule="auto"/>
              <w:rPr>
                <w:rFonts w:ascii="Verdana" w:hAnsi="Verdana" w:cs="Tahoma"/>
                <w:b/>
                <w:bCs/>
                <w:noProof/>
                <w:sz w:val="20"/>
                <w:szCs w:val="20"/>
              </w:rPr>
            </w:pPr>
            <w:r w:rsidRPr="00C4014B">
              <w:rPr>
                <w:rFonts w:ascii="Verdana" w:hAnsi="Verdana" w:cs="Tahoma"/>
                <w:b/>
                <w:bCs/>
                <w:noProof/>
                <w:sz w:val="20"/>
                <w:szCs w:val="20"/>
              </w:rPr>
              <w:t>Участник долевого строительства:</w:t>
            </w:r>
          </w:p>
          <w:p w:rsidR="00BF4B27" w:rsidRPr="00C4014B" w:rsidRDefault="00BF4B27" w:rsidP="00C4014B">
            <w:pPr>
              <w:tabs>
                <w:tab w:val="left" w:pos="0"/>
                <w:tab w:val="left" w:pos="993"/>
                <w:tab w:val="left" w:pos="1134"/>
              </w:tabs>
              <w:spacing w:after="0"/>
              <w:ind w:hanging="19"/>
              <w:rPr>
                <w:rFonts w:ascii="Verdana" w:hAnsi="Verdana"/>
                <w:b/>
                <w:bCs/>
                <w:sz w:val="20"/>
                <w:szCs w:val="20"/>
              </w:rPr>
            </w:pPr>
            <w:r w:rsidRPr="00C4014B">
              <w:rPr>
                <w:rFonts w:ascii="Verdana" w:hAnsi="Verdana"/>
                <w:b/>
                <w:bCs/>
                <w:sz w:val="20"/>
                <w:szCs w:val="20"/>
              </w:rPr>
              <w:t>{v8 ПокупательФИО1}</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Дата рождения: </w:t>
            </w:r>
            <w:r w:rsidRPr="00C4014B">
              <w:rPr>
                <w:rFonts w:ascii="Verdana" w:hAnsi="Verdana"/>
                <w:bCs/>
                <w:color w:val="000000"/>
                <w:sz w:val="20"/>
                <w:szCs w:val="20"/>
              </w:rPr>
              <w:t>{v8 ПокупательДатаРожденияПрописью1}</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Место рождения: </w:t>
            </w:r>
            <w:r w:rsidRPr="00C4014B">
              <w:rPr>
                <w:rFonts w:ascii="Verdana" w:hAnsi="Verdana"/>
                <w:bCs/>
                <w:color w:val="000000"/>
                <w:sz w:val="20"/>
                <w:szCs w:val="20"/>
              </w:rPr>
              <w:t>{v8 ПокупательМестоРождения1}</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Cs/>
                <w:color w:val="000000"/>
                <w:sz w:val="20"/>
                <w:szCs w:val="20"/>
              </w:rPr>
              <w:t>{v8 ПокупательВидДокумента1}</w:t>
            </w:r>
            <w:r w:rsidRPr="00C4014B">
              <w:rPr>
                <w:rFonts w:ascii="Verdana" w:hAnsi="Verdana"/>
                <w:sz w:val="20"/>
                <w:szCs w:val="20"/>
              </w:rPr>
              <w:t xml:space="preserve"> </w:t>
            </w:r>
            <w:r w:rsidRPr="00C4014B">
              <w:rPr>
                <w:rFonts w:ascii="Verdana" w:hAnsi="Verdana"/>
                <w:bCs/>
                <w:color w:val="000000"/>
                <w:sz w:val="20"/>
                <w:szCs w:val="20"/>
              </w:rPr>
              <w:t>{v8 ПокупательСерияНомерПаспорта1}</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Выдан </w:t>
            </w:r>
            <w:r w:rsidRPr="00C4014B">
              <w:rPr>
                <w:rFonts w:ascii="Verdana" w:hAnsi="Verdana"/>
                <w:bCs/>
                <w:color w:val="000000"/>
                <w:sz w:val="20"/>
                <w:szCs w:val="20"/>
              </w:rPr>
              <w:t>{v8 ПокупательКемВыданПаспорт1</w:t>
            </w:r>
            <w:proofErr w:type="gramStart"/>
            <w:r w:rsidRPr="00C4014B">
              <w:rPr>
                <w:rFonts w:ascii="Verdana" w:hAnsi="Verdana"/>
                <w:bCs/>
                <w:color w:val="000000"/>
                <w:sz w:val="20"/>
                <w:szCs w:val="20"/>
              </w:rPr>
              <w:t>},  {</w:t>
            </w:r>
            <w:proofErr w:type="gramEnd"/>
            <w:r w:rsidRPr="00C4014B">
              <w:rPr>
                <w:rFonts w:ascii="Verdana" w:hAnsi="Verdana"/>
                <w:bCs/>
                <w:color w:val="000000"/>
                <w:sz w:val="20"/>
                <w:szCs w:val="20"/>
              </w:rPr>
              <w:t>v8 ПокупательДатаВыдачиПаспортаПрописью1}</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Зарегистрирован по адресу: </w:t>
            </w:r>
            <w:r w:rsidRPr="00C4014B">
              <w:rPr>
                <w:rFonts w:ascii="Verdana" w:hAnsi="Verdana"/>
                <w:bCs/>
                <w:color w:val="000000"/>
                <w:sz w:val="20"/>
                <w:szCs w:val="20"/>
              </w:rPr>
              <w:t>{v8 ПокупательАдресПоПрописке1}</w:t>
            </w:r>
          </w:p>
          <w:p w:rsidR="00BF4B27" w:rsidRPr="00C4014B" w:rsidRDefault="00BF4B27" w:rsidP="00C4014B">
            <w:pPr>
              <w:tabs>
                <w:tab w:val="left" w:pos="0"/>
                <w:tab w:val="left" w:pos="993"/>
                <w:tab w:val="left" w:pos="1134"/>
              </w:tabs>
              <w:spacing w:after="0"/>
              <w:ind w:hanging="19"/>
              <w:rPr>
                <w:rFonts w:ascii="Verdana" w:hAnsi="Verdana"/>
                <w:bCs/>
                <w:color w:val="000000"/>
                <w:sz w:val="20"/>
                <w:szCs w:val="20"/>
              </w:rPr>
            </w:pPr>
            <w:r w:rsidRPr="00C4014B">
              <w:rPr>
                <w:rFonts w:ascii="Verdana" w:hAnsi="Verdana"/>
                <w:b/>
                <w:bCs/>
                <w:color w:val="000000"/>
                <w:sz w:val="20"/>
                <w:szCs w:val="20"/>
              </w:rPr>
              <w:t>Тел.:</w:t>
            </w:r>
            <w:r w:rsidRPr="00C4014B">
              <w:rPr>
                <w:rFonts w:ascii="Verdana" w:hAnsi="Verdana"/>
                <w:bCs/>
                <w:color w:val="000000"/>
                <w:sz w:val="20"/>
                <w:szCs w:val="20"/>
              </w:rPr>
              <w:t xml:space="preserve"> {v8 ПокупательКонтактныйТелефон1}</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
                <w:bCs/>
                <w:color w:val="000000"/>
                <w:sz w:val="20"/>
                <w:szCs w:val="20"/>
              </w:rPr>
              <w:t xml:space="preserve">ИНН: </w:t>
            </w:r>
            <w:r w:rsidRPr="00C4014B">
              <w:rPr>
                <w:rFonts w:ascii="Verdana" w:hAnsi="Verdana"/>
                <w:bCs/>
                <w:color w:val="000000"/>
                <w:sz w:val="20"/>
                <w:szCs w:val="20"/>
              </w:rPr>
              <w:t>{v8 ПокупательИННКлиента1}</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
                <w:bCs/>
                <w:color w:val="000000"/>
                <w:sz w:val="20"/>
                <w:szCs w:val="20"/>
                <w:lang w:val="en-US"/>
              </w:rPr>
              <w:t>Email</w:t>
            </w:r>
            <w:r w:rsidRPr="00C4014B">
              <w:rPr>
                <w:rFonts w:ascii="Verdana" w:hAnsi="Verdana"/>
                <w:b/>
                <w:bCs/>
                <w:color w:val="000000"/>
                <w:sz w:val="20"/>
                <w:szCs w:val="20"/>
              </w:rPr>
              <w:t>:</w:t>
            </w:r>
            <w:r w:rsidRPr="00C4014B">
              <w:rPr>
                <w:rFonts w:ascii="Verdana" w:hAnsi="Verdana"/>
                <w:bCs/>
                <w:color w:val="000000"/>
                <w:sz w:val="20"/>
                <w:szCs w:val="20"/>
              </w:rPr>
              <w:t xml:space="preserve"> {v8 ПокупательEmail1}</w:t>
            </w:r>
          </w:p>
          <w:p w:rsidR="00BF4B27" w:rsidRPr="00C4014B" w:rsidRDefault="00BF4B27" w:rsidP="00C4014B">
            <w:pPr>
              <w:tabs>
                <w:tab w:val="left" w:pos="0"/>
                <w:tab w:val="left" w:pos="993"/>
                <w:tab w:val="left" w:pos="1134"/>
              </w:tabs>
              <w:spacing w:after="0"/>
              <w:ind w:hanging="19"/>
              <w:rPr>
                <w:rFonts w:ascii="Verdana" w:hAnsi="Verdana"/>
                <w:sz w:val="20"/>
                <w:szCs w:val="20"/>
              </w:rPr>
            </w:pPr>
          </w:p>
          <w:p w:rsidR="00BF4B27" w:rsidRPr="00C4014B" w:rsidRDefault="00BF4B27" w:rsidP="00C4014B">
            <w:pPr>
              <w:tabs>
                <w:tab w:val="left" w:pos="0"/>
                <w:tab w:val="left" w:pos="993"/>
                <w:tab w:val="left" w:pos="1134"/>
              </w:tabs>
              <w:spacing w:after="0"/>
              <w:ind w:hanging="19"/>
              <w:rPr>
                <w:rFonts w:ascii="Verdana" w:hAnsi="Verdana"/>
                <w:sz w:val="20"/>
                <w:szCs w:val="20"/>
              </w:rPr>
            </w:pP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r w:rsidRPr="00C4014B">
              <w:rPr>
                <w:rFonts w:ascii="Verdana" w:hAnsi="Verdana"/>
                <w:b/>
                <w:bCs/>
                <w:color w:val="000000"/>
                <w:sz w:val="20"/>
                <w:szCs w:val="20"/>
              </w:rPr>
              <w:t>___________________________________________</w:t>
            </w: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tabs>
                <w:tab w:val="left" w:pos="0"/>
                <w:tab w:val="left" w:pos="993"/>
                <w:tab w:val="left" w:pos="1134"/>
              </w:tabs>
              <w:spacing w:after="0"/>
              <w:ind w:hanging="19"/>
              <w:rPr>
                <w:rFonts w:ascii="Verdana" w:hAnsi="Verdana"/>
                <w:b/>
                <w:bCs/>
                <w:sz w:val="20"/>
                <w:szCs w:val="20"/>
              </w:rPr>
            </w:pPr>
            <w:r w:rsidRPr="00C4014B">
              <w:rPr>
                <w:rFonts w:ascii="Verdana" w:hAnsi="Verdana"/>
                <w:b/>
                <w:bCs/>
                <w:sz w:val="20"/>
                <w:szCs w:val="20"/>
              </w:rPr>
              <w:t>{v8 ПокупательФИО2}</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Дата рождения: </w:t>
            </w:r>
            <w:r w:rsidRPr="00C4014B">
              <w:rPr>
                <w:rFonts w:ascii="Verdana" w:hAnsi="Verdana"/>
                <w:bCs/>
                <w:color w:val="000000"/>
                <w:sz w:val="20"/>
                <w:szCs w:val="20"/>
              </w:rPr>
              <w:t>{v8 ПокупательДатаРожденияПрописью2}</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Место рождения: </w:t>
            </w:r>
            <w:r w:rsidRPr="00C4014B">
              <w:rPr>
                <w:rFonts w:ascii="Verdana" w:hAnsi="Verdana"/>
                <w:bCs/>
                <w:color w:val="000000"/>
                <w:sz w:val="20"/>
                <w:szCs w:val="20"/>
              </w:rPr>
              <w:t>{v8 ПокупательМестоРождения2}</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Cs/>
                <w:color w:val="000000"/>
                <w:sz w:val="20"/>
                <w:szCs w:val="20"/>
              </w:rPr>
              <w:t>{v8 ПокупательВидДокумента2}</w:t>
            </w:r>
            <w:r w:rsidRPr="00C4014B">
              <w:rPr>
                <w:rFonts w:ascii="Verdana" w:hAnsi="Verdana"/>
                <w:sz w:val="20"/>
                <w:szCs w:val="20"/>
              </w:rPr>
              <w:t xml:space="preserve"> </w:t>
            </w:r>
            <w:r w:rsidRPr="00C4014B">
              <w:rPr>
                <w:rFonts w:ascii="Verdana" w:hAnsi="Verdana"/>
                <w:bCs/>
                <w:color w:val="000000"/>
                <w:sz w:val="20"/>
                <w:szCs w:val="20"/>
              </w:rPr>
              <w:t>{v8 ПокупательСерияНомерПаспорта2}</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Выдан </w:t>
            </w:r>
            <w:r w:rsidRPr="00C4014B">
              <w:rPr>
                <w:rFonts w:ascii="Verdana" w:hAnsi="Verdana"/>
                <w:bCs/>
                <w:color w:val="000000"/>
                <w:sz w:val="20"/>
                <w:szCs w:val="20"/>
              </w:rPr>
              <w:t>{v8 ПокупательКемВыданПаспорт2</w:t>
            </w:r>
            <w:proofErr w:type="gramStart"/>
            <w:r w:rsidRPr="00C4014B">
              <w:rPr>
                <w:rFonts w:ascii="Verdana" w:hAnsi="Verdana"/>
                <w:bCs/>
                <w:color w:val="000000"/>
                <w:sz w:val="20"/>
                <w:szCs w:val="20"/>
              </w:rPr>
              <w:t>},  {</w:t>
            </w:r>
            <w:proofErr w:type="gramEnd"/>
            <w:r w:rsidRPr="00C4014B">
              <w:rPr>
                <w:rFonts w:ascii="Verdana" w:hAnsi="Verdana"/>
                <w:bCs/>
                <w:color w:val="000000"/>
                <w:sz w:val="20"/>
                <w:szCs w:val="20"/>
              </w:rPr>
              <w:t>v8 ПокупательДатаВыдачиПаспортаПрописью2}</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Зарегистрирован по адресу: </w:t>
            </w:r>
            <w:r w:rsidRPr="00C4014B">
              <w:rPr>
                <w:rFonts w:ascii="Verdana" w:hAnsi="Verdana"/>
                <w:bCs/>
                <w:color w:val="000000"/>
                <w:sz w:val="20"/>
                <w:szCs w:val="20"/>
              </w:rPr>
              <w:t>{v8 ПокупательАдресПоПрописке2}</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Тел.:</w:t>
            </w:r>
            <w:r w:rsidRPr="00C4014B">
              <w:rPr>
                <w:rFonts w:ascii="Verdana" w:hAnsi="Verdana"/>
                <w:bCs/>
                <w:color w:val="000000"/>
                <w:sz w:val="20"/>
                <w:szCs w:val="20"/>
              </w:rPr>
              <w:t xml:space="preserve"> {v8 ПокупательКонтактныйТелефон2}</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 xml:space="preserve">ИНН: </w:t>
            </w:r>
            <w:r w:rsidRPr="00C4014B">
              <w:rPr>
                <w:rFonts w:ascii="Verdana" w:hAnsi="Verdana"/>
                <w:bCs/>
                <w:color w:val="000000"/>
                <w:sz w:val="20"/>
                <w:szCs w:val="20"/>
              </w:rPr>
              <w:t>{v8 ПокупательИННКлиента2}</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lang w:val="en-US"/>
              </w:rPr>
              <w:t>Email</w:t>
            </w:r>
            <w:r w:rsidRPr="00C4014B">
              <w:rPr>
                <w:rFonts w:ascii="Verdana" w:hAnsi="Verdana"/>
                <w:b/>
                <w:bCs/>
                <w:color w:val="000000"/>
                <w:sz w:val="20"/>
                <w:szCs w:val="20"/>
              </w:rPr>
              <w:t>:</w:t>
            </w:r>
            <w:r w:rsidRPr="00C4014B">
              <w:rPr>
                <w:rFonts w:ascii="Verdana" w:hAnsi="Verdana"/>
                <w:bCs/>
                <w:color w:val="000000"/>
                <w:sz w:val="20"/>
                <w:szCs w:val="20"/>
              </w:rPr>
              <w:t xml:space="preserve"> {v8 ПокупательEmail2}</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Cs/>
                <w:color w:val="000000"/>
                <w:sz w:val="20"/>
                <w:szCs w:val="20"/>
              </w:rPr>
              <w:t>_____________________________________________</w:t>
            </w: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tabs>
                <w:tab w:val="left" w:pos="0"/>
                <w:tab w:val="left" w:pos="993"/>
                <w:tab w:val="left" w:pos="1134"/>
              </w:tabs>
              <w:spacing w:after="0"/>
              <w:ind w:hanging="19"/>
              <w:rPr>
                <w:rFonts w:ascii="Verdana" w:hAnsi="Verdana"/>
                <w:b/>
                <w:bCs/>
                <w:sz w:val="20"/>
                <w:szCs w:val="20"/>
              </w:rPr>
            </w:pPr>
            <w:r w:rsidRPr="00C4014B">
              <w:rPr>
                <w:rFonts w:ascii="Verdana" w:hAnsi="Verdana"/>
                <w:b/>
                <w:bCs/>
                <w:sz w:val="20"/>
                <w:szCs w:val="20"/>
              </w:rPr>
              <w:t>{v8 ПокупательФИО3}</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Дата рождения: </w:t>
            </w:r>
            <w:r w:rsidRPr="00C4014B">
              <w:rPr>
                <w:rFonts w:ascii="Verdana" w:hAnsi="Verdana"/>
                <w:bCs/>
                <w:color w:val="000000"/>
                <w:sz w:val="20"/>
                <w:szCs w:val="20"/>
              </w:rPr>
              <w:t>{v8 ПокупательДатаРожденияПрописью3}</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Место рождения: </w:t>
            </w:r>
            <w:r w:rsidRPr="00C4014B">
              <w:rPr>
                <w:rFonts w:ascii="Verdana" w:hAnsi="Verdana"/>
                <w:bCs/>
                <w:color w:val="000000"/>
                <w:sz w:val="20"/>
                <w:szCs w:val="20"/>
              </w:rPr>
              <w:t>{v8 ПокупательМестоРождения3}</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Cs/>
                <w:color w:val="000000"/>
                <w:sz w:val="20"/>
                <w:szCs w:val="20"/>
              </w:rPr>
              <w:t>{v8 ПокупательВидДокумента3}</w:t>
            </w:r>
            <w:r w:rsidRPr="00C4014B">
              <w:rPr>
                <w:rFonts w:ascii="Verdana" w:hAnsi="Verdana"/>
                <w:sz w:val="20"/>
                <w:szCs w:val="20"/>
              </w:rPr>
              <w:t xml:space="preserve"> </w:t>
            </w:r>
            <w:r w:rsidRPr="00C4014B">
              <w:rPr>
                <w:rFonts w:ascii="Verdana" w:hAnsi="Verdana"/>
                <w:bCs/>
                <w:color w:val="000000"/>
                <w:sz w:val="20"/>
                <w:szCs w:val="20"/>
              </w:rPr>
              <w:t>{v8 ПокупательСерияНомерПаспорта3}</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Выдан </w:t>
            </w:r>
            <w:r w:rsidRPr="00C4014B">
              <w:rPr>
                <w:rFonts w:ascii="Verdana" w:hAnsi="Verdana"/>
                <w:bCs/>
                <w:color w:val="000000"/>
                <w:sz w:val="20"/>
                <w:szCs w:val="20"/>
              </w:rPr>
              <w:t>{v8 ПокупательКемВыданПаспорт3</w:t>
            </w:r>
            <w:proofErr w:type="gramStart"/>
            <w:r w:rsidRPr="00C4014B">
              <w:rPr>
                <w:rFonts w:ascii="Verdana" w:hAnsi="Verdana"/>
                <w:bCs/>
                <w:color w:val="000000"/>
                <w:sz w:val="20"/>
                <w:szCs w:val="20"/>
              </w:rPr>
              <w:t>},  {</w:t>
            </w:r>
            <w:proofErr w:type="gramEnd"/>
            <w:r w:rsidRPr="00C4014B">
              <w:rPr>
                <w:rFonts w:ascii="Verdana" w:hAnsi="Verdana"/>
                <w:bCs/>
                <w:color w:val="000000"/>
                <w:sz w:val="20"/>
                <w:szCs w:val="20"/>
              </w:rPr>
              <w:t>v8 ПокупательДатаВыдачиПаспортаПрописью3}</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lastRenderedPageBreak/>
              <w:t xml:space="preserve">Зарегистрирован по адресу: </w:t>
            </w:r>
            <w:r w:rsidRPr="00C4014B">
              <w:rPr>
                <w:rFonts w:ascii="Verdana" w:hAnsi="Verdana"/>
                <w:bCs/>
                <w:color w:val="000000"/>
                <w:sz w:val="20"/>
                <w:szCs w:val="20"/>
              </w:rPr>
              <w:t>{v8 ПокупательАдресПоПрописке3}</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Тел.:</w:t>
            </w:r>
            <w:r w:rsidRPr="00C4014B">
              <w:rPr>
                <w:rFonts w:ascii="Verdana" w:hAnsi="Verdana"/>
                <w:bCs/>
                <w:color w:val="000000"/>
                <w:sz w:val="20"/>
                <w:szCs w:val="20"/>
              </w:rPr>
              <w:t xml:space="preserve"> {v8 ПокупательКонтактныйТелефон3}</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 xml:space="preserve">ИНН: </w:t>
            </w:r>
            <w:r w:rsidRPr="00C4014B">
              <w:rPr>
                <w:rFonts w:ascii="Verdana" w:hAnsi="Verdana"/>
                <w:bCs/>
                <w:color w:val="000000"/>
                <w:sz w:val="20"/>
                <w:szCs w:val="20"/>
              </w:rPr>
              <w:t>{v8 ПокупательИННКлиента3}</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lang w:val="en-US"/>
              </w:rPr>
              <w:t>Email</w:t>
            </w:r>
            <w:r w:rsidRPr="00C4014B">
              <w:rPr>
                <w:rFonts w:ascii="Verdana" w:hAnsi="Verdana"/>
                <w:b/>
                <w:bCs/>
                <w:color w:val="000000"/>
                <w:sz w:val="20"/>
                <w:szCs w:val="20"/>
              </w:rPr>
              <w:t>:</w:t>
            </w:r>
            <w:r w:rsidRPr="00C4014B">
              <w:rPr>
                <w:rFonts w:ascii="Verdana" w:hAnsi="Verdana"/>
                <w:bCs/>
                <w:color w:val="000000"/>
                <w:sz w:val="20"/>
                <w:szCs w:val="20"/>
              </w:rPr>
              <w:t xml:space="preserve"> {v8 ПокупательEmail3}</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Cs/>
                <w:color w:val="000000"/>
                <w:sz w:val="20"/>
                <w:szCs w:val="20"/>
              </w:rPr>
              <w:t>_____________</w:t>
            </w:r>
            <w:r w:rsidR="00C4014B">
              <w:rPr>
                <w:rFonts w:ascii="Verdana" w:hAnsi="Verdana"/>
                <w:bCs/>
                <w:color w:val="000000"/>
                <w:sz w:val="20"/>
                <w:szCs w:val="20"/>
              </w:rPr>
              <w:t>___________________________</w:t>
            </w:r>
          </w:p>
          <w:p w:rsidR="00BF4B27" w:rsidRPr="00C4014B" w:rsidRDefault="00BF4B27" w:rsidP="00C4014B">
            <w:pPr>
              <w:tabs>
                <w:tab w:val="left" w:pos="0"/>
                <w:tab w:val="left" w:pos="542"/>
                <w:tab w:val="left" w:pos="851"/>
                <w:tab w:val="left" w:pos="993"/>
              </w:tabs>
              <w:spacing w:after="0"/>
              <w:rPr>
                <w:rFonts w:ascii="Verdana" w:hAnsi="Verdana"/>
                <w:b/>
                <w:bCs/>
                <w:color w:val="000000"/>
                <w:sz w:val="20"/>
                <w:szCs w:val="20"/>
              </w:rPr>
            </w:pPr>
          </w:p>
          <w:p w:rsidR="00BF4B27" w:rsidRPr="00C4014B" w:rsidRDefault="00BF4B27" w:rsidP="00C4014B">
            <w:pPr>
              <w:spacing w:after="0"/>
              <w:rPr>
                <w:rFonts w:ascii="Verdana" w:hAnsi="Verdana"/>
                <w:bCs/>
                <w:color w:val="000000"/>
                <w:sz w:val="20"/>
                <w:szCs w:val="20"/>
              </w:rPr>
            </w:pPr>
            <w:r w:rsidRPr="00C4014B">
              <w:rPr>
                <w:rFonts w:ascii="Verdana" w:hAnsi="Verdana"/>
                <w:color w:val="0070C0"/>
                <w:sz w:val="20"/>
                <w:szCs w:val="20"/>
                <w:shd w:val="clear" w:color="auto" w:fill="FFFFFF"/>
              </w:rPr>
              <w:t xml:space="preserve">  </w:t>
            </w:r>
          </w:p>
          <w:p w:rsidR="00BF4B27" w:rsidRPr="00C4014B" w:rsidRDefault="00BF4B27" w:rsidP="00C4014B">
            <w:pPr>
              <w:tabs>
                <w:tab w:val="left" w:pos="0"/>
                <w:tab w:val="left" w:pos="993"/>
                <w:tab w:val="left" w:pos="1134"/>
              </w:tabs>
              <w:spacing w:after="0"/>
              <w:ind w:hanging="19"/>
              <w:rPr>
                <w:rFonts w:ascii="Verdana" w:hAnsi="Verdana"/>
                <w:b/>
                <w:bCs/>
                <w:sz w:val="20"/>
                <w:szCs w:val="20"/>
              </w:rPr>
            </w:pPr>
            <w:r w:rsidRPr="00C4014B">
              <w:rPr>
                <w:rFonts w:ascii="Verdana" w:hAnsi="Verdana"/>
                <w:b/>
                <w:bCs/>
                <w:sz w:val="20"/>
                <w:szCs w:val="20"/>
              </w:rPr>
              <w:t>{v8 ПокупательФИО4}</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Дата рождения: </w:t>
            </w:r>
            <w:r w:rsidRPr="00C4014B">
              <w:rPr>
                <w:rFonts w:ascii="Verdana" w:hAnsi="Verdana"/>
                <w:bCs/>
                <w:color w:val="000000"/>
                <w:sz w:val="20"/>
                <w:szCs w:val="20"/>
              </w:rPr>
              <w:t>{v8 ПокупательДатаРожденияПрописью4}</w:t>
            </w:r>
          </w:p>
          <w:p w:rsidR="00BF4B27" w:rsidRPr="00C4014B" w:rsidRDefault="00BF4B27" w:rsidP="00C4014B">
            <w:pPr>
              <w:tabs>
                <w:tab w:val="left" w:pos="0"/>
                <w:tab w:val="left" w:pos="993"/>
                <w:tab w:val="left" w:pos="1134"/>
              </w:tabs>
              <w:spacing w:after="0"/>
              <w:ind w:hanging="19"/>
              <w:rPr>
                <w:rFonts w:ascii="Verdana" w:hAnsi="Verdana"/>
                <w:bCs/>
                <w:sz w:val="20"/>
                <w:szCs w:val="20"/>
              </w:rPr>
            </w:pPr>
            <w:r w:rsidRPr="00C4014B">
              <w:rPr>
                <w:rFonts w:ascii="Verdana" w:hAnsi="Verdana"/>
                <w:bCs/>
                <w:sz w:val="20"/>
                <w:szCs w:val="20"/>
              </w:rPr>
              <w:t xml:space="preserve">Место рождения: </w:t>
            </w:r>
            <w:r w:rsidRPr="00C4014B">
              <w:rPr>
                <w:rFonts w:ascii="Verdana" w:hAnsi="Verdana"/>
                <w:bCs/>
                <w:color w:val="000000"/>
                <w:sz w:val="20"/>
                <w:szCs w:val="20"/>
              </w:rPr>
              <w:t>{v8 ПокупательМестоРождения4}</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bCs/>
                <w:color w:val="000000"/>
                <w:sz w:val="20"/>
                <w:szCs w:val="20"/>
              </w:rPr>
              <w:t>{v8 ПокупательВидДокумента4}</w:t>
            </w:r>
            <w:r w:rsidRPr="00C4014B">
              <w:rPr>
                <w:rFonts w:ascii="Verdana" w:hAnsi="Verdana"/>
                <w:sz w:val="20"/>
                <w:szCs w:val="20"/>
              </w:rPr>
              <w:t xml:space="preserve"> </w:t>
            </w:r>
            <w:r w:rsidRPr="00C4014B">
              <w:rPr>
                <w:rFonts w:ascii="Verdana" w:hAnsi="Verdana"/>
                <w:bCs/>
                <w:color w:val="000000"/>
                <w:sz w:val="20"/>
                <w:szCs w:val="20"/>
              </w:rPr>
              <w:t>{v8 ПокупательСерияНомерПаспорта4}</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Выдан </w:t>
            </w:r>
            <w:r w:rsidRPr="00C4014B">
              <w:rPr>
                <w:rFonts w:ascii="Verdana" w:hAnsi="Verdana"/>
                <w:bCs/>
                <w:color w:val="000000"/>
                <w:sz w:val="20"/>
                <w:szCs w:val="20"/>
              </w:rPr>
              <w:t>{v8 ПокупательКемВыданПаспорт4</w:t>
            </w:r>
            <w:proofErr w:type="gramStart"/>
            <w:r w:rsidRPr="00C4014B">
              <w:rPr>
                <w:rFonts w:ascii="Verdana" w:hAnsi="Verdana"/>
                <w:bCs/>
                <w:color w:val="000000"/>
                <w:sz w:val="20"/>
                <w:szCs w:val="20"/>
              </w:rPr>
              <w:t>},  {</w:t>
            </w:r>
            <w:proofErr w:type="gramEnd"/>
            <w:r w:rsidRPr="00C4014B">
              <w:rPr>
                <w:rFonts w:ascii="Verdana" w:hAnsi="Verdana"/>
                <w:bCs/>
                <w:color w:val="000000"/>
                <w:sz w:val="20"/>
                <w:szCs w:val="20"/>
              </w:rPr>
              <w:t>v8 ПокупательДатаВыдачиПаспортаПрописью4}</w:t>
            </w:r>
          </w:p>
          <w:p w:rsidR="00BF4B27" w:rsidRPr="00C4014B" w:rsidRDefault="00BF4B27" w:rsidP="00C4014B">
            <w:pPr>
              <w:tabs>
                <w:tab w:val="left" w:pos="0"/>
                <w:tab w:val="left" w:pos="993"/>
                <w:tab w:val="left" w:pos="1134"/>
              </w:tabs>
              <w:spacing w:after="0"/>
              <w:ind w:hanging="19"/>
              <w:rPr>
                <w:rFonts w:ascii="Verdana" w:hAnsi="Verdana"/>
                <w:sz w:val="20"/>
                <w:szCs w:val="20"/>
              </w:rPr>
            </w:pPr>
            <w:r w:rsidRPr="00C4014B">
              <w:rPr>
                <w:rFonts w:ascii="Verdana" w:hAnsi="Verdana"/>
                <w:sz w:val="20"/>
                <w:szCs w:val="20"/>
              </w:rPr>
              <w:t xml:space="preserve">Зарегистрирован по адресу: </w:t>
            </w:r>
            <w:r w:rsidRPr="00C4014B">
              <w:rPr>
                <w:rFonts w:ascii="Verdana" w:hAnsi="Verdana"/>
                <w:bCs/>
                <w:color w:val="000000"/>
                <w:sz w:val="20"/>
                <w:szCs w:val="20"/>
              </w:rPr>
              <w:t>{v8 ПокупательАдресПоПрописке4}</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Тел.:</w:t>
            </w:r>
            <w:r w:rsidRPr="00C4014B">
              <w:rPr>
                <w:rFonts w:ascii="Verdana" w:hAnsi="Verdana"/>
                <w:bCs/>
                <w:color w:val="000000"/>
                <w:sz w:val="20"/>
                <w:szCs w:val="20"/>
              </w:rPr>
              <w:t xml:space="preserve"> {v8 ПокупательКонтактныйТелефон4}</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rPr>
              <w:t xml:space="preserve">ИНН: </w:t>
            </w:r>
            <w:r w:rsidRPr="00C4014B">
              <w:rPr>
                <w:rFonts w:ascii="Verdana" w:hAnsi="Verdana"/>
                <w:bCs/>
                <w:color w:val="000000"/>
                <w:sz w:val="20"/>
                <w:szCs w:val="20"/>
              </w:rPr>
              <w:t>{v8 ПокупательИННКлиента4}</w:t>
            </w:r>
          </w:p>
          <w:p w:rsidR="00BF4B27" w:rsidRPr="00C4014B" w:rsidRDefault="00BF4B27" w:rsidP="00C4014B">
            <w:pPr>
              <w:tabs>
                <w:tab w:val="left" w:pos="0"/>
                <w:tab w:val="left" w:pos="542"/>
                <w:tab w:val="left" w:pos="851"/>
                <w:tab w:val="left" w:pos="993"/>
              </w:tabs>
              <w:spacing w:after="0"/>
              <w:rPr>
                <w:rFonts w:ascii="Verdana" w:hAnsi="Verdana"/>
                <w:bCs/>
                <w:color w:val="000000"/>
                <w:sz w:val="20"/>
                <w:szCs w:val="20"/>
              </w:rPr>
            </w:pPr>
            <w:r w:rsidRPr="00C4014B">
              <w:rPr>
                <w:rFonts w:ascii="Verdana" w:hAnsi="Verdana"/>
                <w:b/>
                <w:bCs/>
                <w:color w:val="000000"/>
                <w:sz w:val="20"/>
                <w:szCs w:val="20"/>
                <w:lang w:val="en-US"/>
              </w:rPr>
              <w:t>Email</w:t>
            </w:r>
            <w:r w:rsidRPr="00C4014B">
              <w:rPr>
                <w:rFonts w:ascii="Verdana" w:hAnsi="Verdana"/>
                <w:b/>
                <w:bCs/>
                <w:color w:val="000000"/>
                <w:sz w:val="20"/>
                <w:szCs w:val="20"/>
              </w:rPr>
              <w:t>:</w:t>
            </w:r>
            <w:r w:rsidRPr="00C4014B">
              <w:rPr>
                <w:rFonts w:ascii="Verdana" w:hAnsi="Verdana"/>
                <w:bCs/>
                <w:color w:val="000000"/>
                <w:sz w:val="20"/>
                <w:szCs w:val="20"/>
              </w:rPr>
              <w:t xml:space="preserve"> {v8 ПокупательEmail4}</w:t>
            </w:r>
          </w:p>
          <w:p w:rsidR="00BF4B27" w:rsidRPr="00C4014B" w:rsidRDefault="00BF4B27" w:rsidP="00C4014B">
            <w:pPr>
              <w:tabs>
                <w:tab w:val="left" w:pos="0"/>
                <w:tab w:val="left" w:pos="542"/>
                <w:tab w:val="left" w:pos="851"/>
                <w:tab w:val="left" w:pos="993"/>
              </w:tabs>
              <w:rPr>
                <w:rFonts w:ascii="Verdana" w:hAnsi="Verdana"/>
                <w:bCs/>
                <w:color w:val="000000"/>
                <w:sz w:val="20"/>
                <w:szCs w:val="20"/>
              </w:rPr>
            </w:pPr>
          </w:p>
          <w:p w:rsidR="00EE2EBD" w:rsidRPr="00C4014B" w:rsidRDefault="00BF4B27" w:rsidP="00C4014B">
            <w:pPr>
              <w:spacing w:after="0" w:line="240" w:lineRule="auto"/>
              <w:rPr>
                <w:rFonts w:ascii="Verdana" w:hAnsi="Verdana" w:cs="Tahoma"/>
                <w:sz w:val="20"/>
                <w:szCs w:val="20"/>
              </w:rPr>
            </w:pPr>
            <w:r w:rsidRPr="00C4014B">
              <w:rPr>
                <w:rFonts w:ascii="Verdana" w:hAnsi="Verdana"/>
                <w:bCs/>
                <w:color w:val="000000"/>
                <w:sz w:val="20"/>
                <w:szCs w:val="20"/>
              </w:rPr>
              <w:t>_____________</w:t>
            </w:r>
            <w:r w:rsidR="00C4014B">
              <w:rPr>
                <w:rFonts w:ascii="Verdana" w:hAnsi="Verdana"/>
                <w:bCs/>
                <w:color w:val="000000"/>
                <w:sz w:val="20"/>
                <w:szCs w:val="20"/>
              </w:rPr>
              <w:t>___________________________</w:t>
            </w:r>
          </w:p>
        </w:tc>
      </w:tr>
    </w:tbl>
    <w:p w:rsidR="00EE2EBD" w:rsidRPr="00C4014B" w:rsidRDefault="00EE2EBD" w:rsidP="00C4014B">
      <w:pPr>
        <w:tabs>
          <w:tab w:val="center" w:pos="5245"/>
        </w:tabs>
        <w:spacing w:after="0" w:line="240" w:lineRule="auto"/>
        <w:rPr>
          <w:rFonts w:ascii="Verdana" w:hAnsi="Verdana" w:cs="Tahoma"/>
          <w:sz w:val="20"/>
          <w:szCs w:val="20"/>
        </w:rPr>
      </w:pPr>
      <w:r w:rsidRPr="00C4014B">
        <w:rPr>
          <w:rFonts w:ascii="Verdana" w:hAnsi="Verdana" w:cs="Tahoma"/>
          <w:sz w:val="20"/>
          <w:szCs w:val="20"/>
        </w:rPr>
        <w:lastRenderedPageBreak/>
        <w:tab/>
        <w:t xml:space="preserve">           </w:t>
      </w:r>
    </w:p>
    <w:p w:rsidR="00EE2EBD" w:rsidRPr="00C4014B" w:rsidRDefault="00EE2EBD" w:rsidP="00C4014B">
      <w:pPr>
        <w:rPr>
          <w:rFonts w:ascii="Verdana" w:hAnsi="Verdana" w:cs="Tahoma"/>
          <w:sz w:val="20"/>
          <w:szCs w:val="20"/>
        </w:rPr>
      </w:pPr>
    </w:p>
    <w:p w:rsidR="006E1859" w:rsidRPr="00C4014B" w:rsidRDefault="00DF1A52" w:rsidP="00C4014B">
      <w:pPr>
        <w:rPr>
          <w:rFonts w:ascii="Verdana" w:hAnsi="Verdana" w:cs="Tahoma"/>
          <w:sz w:val="20"/>
          <w:szCs w:val="20"/>
        </w:rPr>
      </w:pPr>
    </w:p>
    <w:sectPr w:rsidR="006E1859" w:rsidRPr="00C4014B" w:rsidSect="004F7790">
      <w:headerReference w:type="even" r:id="rId7"/>
      <w:headerReference w:type="default" r:id="rId8"/>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52" w:rsidRDefault="00DF1A52" w:rsidP="00EC3C6E">
      <w:pPr>
        <w:spacing w:after="0" w:line="240" w:lineRule="auto"/>
      </w:pPr>
      <w:r>
        <w:separator/>
      </w:r>
    </w:p>
  </w:endnote>
  <w:endnote w:type="continuationSeparator" w:id="0">
    <w:p w:rsidR="00DF1A52" w:rsidRDefault="00DF1A52" w:rsidP="00EC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52" w:rsidRDefault="00DF1A52" w:rsidP="00EC3C6E">
      <w:pPr>
        <w:spacing w:after="0" w:line="240" w:lineRule="auto"/>
      </w:pPr>
      <w:r>
        <w:separator/>
      </w:r>
    </w:p>
  </w:footnote>
  <w:footnote w:type="continuationSeparator" w:id="0">
    <w:p w:rsidR="00DF1A52" w:rsidRDefault="00DF1A52" w:rsidP="00EC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01920"/>
      <w:docPartObj>
        <w:docPartGallery w:val="Page Numbers (Top of Page)"/>
        <w:docPartUnique/>
      </w:docPartObj>
    </w:sdtPr>
    <w:sdtEndPr/>
    <w:sdtContent>
      <w:p w:rsidR="00235007" w:rsidRDefault="00235007">
        <w:pPr>
          <w:pStyle w:val="a3"/>
        </w:pPr>
        <w:r>
          <w:fldChar w:fldCharType="begin"/>
        </w:r>
        <w:r>
          <w:instrText>PAGE   \* MERGEFORMAT</w:instrText>
        </w:r>
        <w:r>
          <w:fldChar w:fldCharType="separate"/>
        </w:r>
        <w:r w:rsidR="00A92F82">
          <w:rPr>
            <w:noProof/>
          </w:rPr>
          <w:t>10</w:t>
        </w:r>
        <w:r>
          <w:fldChar w:fldCharType="end"/>
        </w:r>
      </w:p>
    </w:sdtContent>
  </w:sdt>
  <w:p w:rsidR="00235007" w:rsidRDefault="002350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90870"/>
      <w:docPartObj>
        <w:docPartGallery w:val="Page Numbers (Top of Page)"/>
        <w:docPartUnique/>
      </w:docPartObj>
    </w:sdtPr>
    <w:sdtEndPr/>
    <w:sdtContent>
      <w:p w:rsidR="00EC3C6E" w:rsidRDefault="00EC3C6E">
        <w:pPr>
          <w:pStyle w:val="a3"/>
          <w:jc w:val="right"/>
        </w:pPr>
        <w:r>
          <w:fldChar w:fldCharType="begin"/>
        </w:r>
        <w:r>
          <w:instrText>PAGE   \* MERGEFORMAT</w:instrText>
        </w:r>
        <w:r>
          <w:fldChar w:fldCharType="separate"/>
        </w:r>
        <w:r w:rsidR="00A92F82">
          <w:rPr>
            <w:noProof/>
          </w:rPr>
          <w:t>9</w:t>
        </w:r>
        <w:r>
          <w:fldChar w:fldCharType="end"/>
        </w:r>
      </w:p>
    </w:sdtContent>
  </w:sdt>
  <w:p w:rsidR="00EC3C6E" w:rsidRDefault="00EC3C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9D1"/>
    <w:multiLevelType w:val="multilevel"/>
    <w:tmpl w:val="9044246C"/>
    <w:lvl w:ilvl="0">
      <w:start w:val="1"/>
      <w:numFmt w:val="decimal"/>
      <w:lvlText w:val="%1."/>
      <w:lvlJc w:val="left"/>
      <w:pPr>
        <w:ind w:left="375" w:hanging="375"/>
      </w:pPr>
      <w:rPr>
        <w:rFonts w:ascii="Tahoma" w:eastAsia="Times New Roman" w:hAnsi="Tahoma" w:cs="Tahoma"/>
      </w:rPr>
    </w:lvl>
    <w:lvl w:ilvl="1">
      <w:start w:val="1"/>
      <w:numFmt w:val="decimal"/>
      <w:lvlText w:val="%1.%2."/>
      <w:lvlJc w:val="left"/>
      <w:pPr>
        <w:ind w:left="1440" w:hanging="720"/>
      </w:pPr>
      <w:rPr>
        <w:rFonts w:hint="default"/>
      </w:rPr>
    </w:lvl>
    <w:lvl w:ilvl="2">
      <w:start w:val="1"/>
      <w:numFmt w:val="decimal"/>
      <w:lvlText w:val="%1.%2.%3."/>
      <w:lvlJc w:val="left"/>
      <w:pPr>
        <w:ind w:left="2705"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FB67824"/>
    <w:multiLevelType w:val="multilevel"/>
    <w:tmpl w:val="0E0E6D32"/>
    <w:lvl w:ilvl="0">
      <w:start w:val="1"/>
      <w:numFmt w:val="decimal"/>
      <w:lvlText w:val="%1."/>
      <w:lvlJc w:val="left"/>
      <w:pPr>
        <w:ind w:left="375" w:hanging="375"/>
      </w:pPr>
      <w:rPr>
        <w:rFonts w:ascii="Tahoma" w:eastAsia="Times New Roman" w:hAnsi="Tahoma" w:cs="Tahoma"/>
      </w:rPr>
    </w:lvl>
    <w:lvl w:ilvl="1">
      <w:start w:val="1"/>
      <w:numFmt w:val="decimal"/>
      <w:lvlText w:val="%1.%2."/>
      <w:lvlJc w:val="left"/>
      <w:pPr>
        <w:ind w:left="144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68E7832"/>
    <w:multiLevelType w:val="multilevel"/>
    <w:tmpl w:val="0E0E6D32"/>
    <w:lvl w:ilvl="0">
      <w:start w:val="1"/>
      <w:numFmt w:val="decimal"/>
      <w:lvlText w:val="%1."/>
      <w:lvlJc w:val="left"/>
      <w:pPr>
        <w:ind w:left="375" w:hanging="375"/>
      </w:pPr>
      <w:rPr>
        <w:rFonts w:ascii="Tahoma" w:eastAsia="Times New Roman" w:hAnsi="Tahoma" w:cs="Tahoma"/>
      </w:rPr>
    </w:lvl>
    <w:lvl w:ilvl="1">
      <w:start w:val="1"/>
      <w:numFmt w:val="decimal"/>
      <w:lvlText w:val="%1.%2."/>
      <w:lvlJc w:val="left"/>
      <w:pPr>
        <w:ind w:left="144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F085B5A"/>
    <w:multiLevelType w:val="hybridMultilevel"/>
    <w:tmpl w:val="9B6A9DC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6E"/>
    <w:rsid w:val="00020806"/>
    <w:rsid w:val="000A0B0A"/>
    <w:rsid w:val="000A3FB9"/>
    <w:rsid w:val="0021151D"/>
    <w:rsid w:val="00235007"/>
    <w:rsid w:val="0024389F"/>
    <w:rsid w:val="00252909"/>
    <w:rsid w:val="002B6BE7"/>
    <w:rsid w:val="004473F9"/>
    <w:rsid w:val="00467BA4"/>
    <w:rsid w:val="004F7790"/>
    <w:rsid w:val="0052603B"/>
    <w:rsid w:val="005750CB"/>
    <w:rsid w:val="006244B3"/>
    <w:rsid w:val="00670446"/>
    <w:rsid w:val="00675B07"/>
    <w:rsid w:val="00736F51"/>
    <w:rsid w:val="00787344"/>
    <w:rsid w:val="007F2A80"/>
    <w:rsid w:val="008317CD"/>
    <w:rsid w:val="00975884"/>
    <w:rsid w:val="0097749E"/>
    <w:rsid w:val="009B1A3C"/>
    <w:rsid w:val="009D72C6"/>
    <w:rsid w:val="009F6A2B"/>
    <w:rsid w:val="00A226E9"/>
    <w:rsid w:val="00A92F82"/>
    <w:rsid w:val="00B17C99"/>
    <w:rsid w:val="00B30CF1"/>
    <w:rsid w:val="00B43C20"/>
    <w:rsid w:val="00BC67D5"/>
    <w:rsid w:val="00BF4B27"/>
    <w:rsid w:val="00C4014B"/>
    <w:rsid w:val="00D77489"/>
    <w:rsid w:val="00D97C05"/>
    <w:rsid w:val="00DF0319"/>
    <w:rsid w:val="00DF1A52"/>
    <w:rsid w:val="00E3583A"/>
    <w:rsid w:val="00E97A2D"/>
    <w:rsid w:val="00EC3C6E"/>
    <w:rsid w:val="00EC6D42"/>
    <w:rsid w:val="00EE2EBD"/>
    <w:rsid w:val="00F47BED"/>
    <w:rsid w:val="00F8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E02894-9286-4929-9CC6-FFEF3FE7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6E"/>
  </w:style>
  <w:style w:type="paragraph" w:styleId="1">
    <w:name w:val="heading 1"/>
    <w:basedOn w:val="a"/>
    <w:next w:val="a"/>
    <w:link w:val="10"/>
    <w:qFormat/>
    <w:rsid w:val="00EC3C6E"/>
    <w:pPr>
      <w:autoSpaceDE w:val="0"/>
      <w:autoSpaceDN w:val="0"/>
      <w:adjustRightInd w:val="0"/>
      <w:spacing w:before="108" w:after="108" w:line="240" w:lineRule="auto"/>
      <w:ind w:right="142" w:firstLine="720"/>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C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C6E"/>
  </w:style>
  <w:style w:type="paragraph" w:styleId="a5">
    <w:name w:val="footer"/>
    <w:basedOn w:val="a"/>
    <w:link w:val="a6"/>
    <w:unhideWhenUsed/>
    <w:rsid w:val="00EC3C6E"/>
    <w:pPr>
      <w:tabs>
        <w:tab w:val="center" w:pos="4677"/>
        <w:tab w:val="right" w:pos="9355"/>
      </w:tabs>
      <w:spacing w:after="0" w:line="240" w:lineRule="auto"/>
    </w:pPr>
  </w:style>
  <w:style w:type="character" w:customStyle="1" w:styleId="a6">
    <w:name w:val="Нижний колонтитул Знак"/>
    <w:basedOn w:val="a0"/>
    <w:link w:val="a5"/>
    <w:rsid w:val="00EC3C6E"/>
  </w:style>
  <w:style w:type="paragraph" w:styleId="a7">
    <w:name w:val="Body Text Indent"/>
    <w:basedOn w:val="a"/>
    <w:link w:val="a8"/>
    <w:unhideWhenUsed/>
    <w:rsid w:val="00EC3C6E"/>
    <w:pPr>
      <w:spacing w:after="0" w:line="240" w:lineRule="auto"/>
      <w:ind w:right="142" w:firstLine="720"/>
      <w:jc w:val="both"/>
    </w:pPr>
    <w:rPr>
      <w:rFonts w:ascii="Tahoma" w:eastAsia="Times New Roman" w:hAnsi="Tahoma" w:cs="Tahoma"/>
      <w:sz w:val="18"/>
      <w:szCs w:val="18"/>
      <w:lang w:eastAsia="ru-RU"/>
    </w:rPr>
  </w:style>
  <w:style w:type="character" w:customStyle="1" w:styleId="a8">
    <w:name w:val="Основной текст с отступом Знак"/>
    <w:basedOn w:val="a0"/>
    <w:link w:val="a7"/>
    <w:rsid w:val="00EC3C6E"/>
    <w:rPr>
      <w:rFonts w:ascii="Tahoma" w:eastAsia="Times New Roman" w:hAnsi="Tahoma" w:cs="Tahoma"/>
      <w:sz w:val="18"/>
      <w:szCs w:val="18"/>
      <w:lang w:eastAsia="ru-RU"/>
    </w:rPr>
  </w:style>
  <w:style w:type="character" w:customStyle="1" w:styleId="10">
    <w:name w:val="Заголовок 1 Знак"/>
    <w:basedOn w:val="a0"/>
    <w:link w:val="1"/>
    <w:rsid w:val="00EC3C6E"/>
    <w:rPr>
      <w:rFonts w:ascii="Arial" w:eastAsia="Times New Roman" w:hAnsi="Arial" w:cs="Times New Roman"/>
      <w:b/>
      <w:bCs/>
      <w:color w:val="000080"/>
      <w:sz w:val="20"/>
      <w:szCs w:val="20"/>
      <w:lang w:eastAsia="ru-RU"/>
    </w:rPr>
  </w:style>
  <w:style w:type="paragraph" w:customStyle="1" w:styleId="a9">
    <w:name w:val="Таблицы (моноширинный)"/>
    <w:basedOn w:val="a"/>
    <w:next w:val="a"/>
    <w:rsid w:val="00EC3C6E"/>
    <w:pPr>
      <w:autoSpaceDE w:val="0"/>
      <w:autoSpaceDN w:val="0"/>
      <w:adjustRightInd w:val="0"/>
      <w:spacing w:after="0" w:line="240" w:lineRule="auto"/>
      <w:ind w:right="142" w:firstLine="720"/>
      <w:jc w:val="both"/>
    </w:pPr>
    <w:rPr>
      <w:rFonts w:ascii="Courier New" w:eastAsia="Times New Roman" w:hAnsi="Courier New" w:cs="Courier New"/>
      <w:sz w:val="20"/>
      <w:szCs w:val="20"/>
      <w:lang w:eastAsia="ru-RU"/>
    </w:rPr>
  </w:style>
  <w:style w:type="character" w:styleId="aa">
    <w:name w:val="Hyperlink"/>
    <w:rsid w:val="00EC3C6E"/>
    <w:rPr>
      <w:color w:val="0000FF"/>
      <w:u w:val="single"/>
    </w:rPr>
  </w:style>
  <w:style w:type="paragraph" w:styleId="ab">
    <w:name w:val="List Paragraph"/>
    <w:basedOn w:val="a"/>
    <w:uiPriority w:val="34"/>
    <w:qFormat/>
    <w:rsid w:val="00EC6D42"/>
    <w:pPr>
      <w:ind w:left="720"/>
      <w:contextualSpacing/>
    </w:pPr>
  </w:style>
  <w:style w:type="paragraph" w:customStyle="1" w:styleId="ConsNormal">
    <w:name w:val="ConsNormal"/>
    <w:rsid w:val="00EC6D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footnote reference"/>
    <w:semiHidden/>
    <w:rsid w:val="00EC6D42"/>
    <w:rPr>
      <w:vertAlign w:val="superscript"/>
    </w:rPr>
  </w:style>
  <w:style w:type="paragraph" w:styleId="ad">
    <w:name w:val="Normal (Web)"/>
    <w:basedOn w:val="a"/>
    <w:uiPriority w:val="99"/>
    <w:rsid w:val="00EC6D4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Body Text"/>
    <w:basedOn w:val="a"/>
    <w:link w:val="af"/>
    <w:uiPriority w:val="99"/>
    <w:semiHidden/>
    <w:unhideWhenUsed/>
    <w:rsid w:val="00EE2EBD"/>
    <w:pPr>
      <w:spacing w:after="120"/>
    </w:pPr>
  </w:style>
  <w:style w:type="character" w:customStyle="1" w:styleId="af">
    <w:name w:val="Основной текст Знак"/>
    <w:basedOn w:val="a0"/>
    <w:link w:val="ae"/>
    <w:uiPriority w:val="99"/>
    <w:semiHidden/>
    <w:rsid w:val="00EE2EBD"/>
  </w:style>
  <w:style w:type="paragraph" w:styleId="af0">
    <w:name w:val="Balloon Text"/>
    <w:basedOn w:val="a"/>
    <w:link w:val="af1"/>
    <w:uiPriority w:val="99"/>
    <w:semiHidden/>
    <w:unhideWhenUsed/>
    <w:rsid w:val="0023500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5007"/>
    <w:rPr>
      <w:rFonts w:ascii="Segoe UI" w:hAnsi="Segoe UI" w:cs="Segoe UI"/>
      <w:sz w:val="18"/>
      <w:szCs w:val="18"/>
    </w:rPr>
  </w:style>
  <w:style w:type="paragraph" w:styleId="af2">
    <w:name w:val="No Spacing"/>
    <w:uiPriority w:val="1"/>
    <w:qFormat/>
    <w:rsid w:val="00F47BED"/>
    <w:pPr>
      <w:spacing w:after="0" w:line="240" w:lineRule="auto"/>
    </w:pPr>
  </w:style>
  <w:style w:type="table" w:styleId="af3">
    <w:name w:val="Table Grid"/>
    <w:basedOn w:val="a1"/>
    <w:uiPriority w:val="39"/>
    <w:rsid w:val="00BF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10</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Родомакин Дмитрий Алексеевич</dc:creator>
  <cp:keywords/>
  <dc:description/>
  <cp:lastModifiedBy>Родомакин Дмитрий Алексеевич</cp:lastModifiedBy>
  <cp:revision>3</cp:revision>
  <cp:lastPrinted>2016-03-25T08:17:00Z</cp:lastPrinted>
  <dcterms:created xsi:type="dcterms:W3CDTF">2018-01-31T11:59:00Z</dcterms:created>
  <dcterms:modified xsi:type="dcterms:W3CDTF">2018-02-01T08:06:00Z</dcterms:modified>
</cp:coreProperties>
</file>